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6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2">
    <w:p>
      <w:pPr>
        <w:pStyle w:val="FootnoteText"/>
        <w:bidi/>
      </w:pPr>
      <w:r>
        <w:rPr>
          <w:rStyle w:val="FootnoteReference"/>
        </w:rPr>
        <w:footnoteRef/>
      </w:r>
      <w:r>
        <w:rPr>
          <w:rtl/>
        </w:rPr>
        <w:t xml:space="preserve"> </w:t>
      </w:r>
      <w:r>
        <w:rPr>
          <w:rtl/>
        </w:rPr>
        <w:t xml:space="preserve">«اینان که امروز افتخار می‌کنند از اول نادرستی این تئوریها را به نحوی قاطع مطرح ساخته بودند، در واقع امر به واسطه بیگانگیشان از مارکسیسم، بیشترین کمک را به اشاعه تئوری انحرافی «مشی مسلّحانه» کردند. این سیاسی - کارها «بی‌آنکه خود بدانند، منبع تغذیه خوبی برای مشی چریکی بودند.» (ملاحظاتی در باره تئوری پیشاهنگ ص ۱) </w:t>
      </w:r>
    </w:p>
  </w:footnote>
  <w:footnote w:id="15">
    <w:p>
      <w:pPr>
        <w:pStyle w:val="FootnoteText"/>
        <w:bidi/>
      </w:pPr>
      <w:r>
        <w:rPr>
          <w:rStyle w:val="FootnoteReference"/>
        </w:rPr>
        <w:footnoteRef/>
      </w:r>
      <w:r>
        <w:rPr>
          <w:rtl/>
        </w:rPr>
        <w:t xml:space="preserve"> </w:t>
      </w:r>
      <w:r>
        <w:rPr>
          <w:rtl/>
        </w:rPr>
        <w:t xml:space="preserve">قصد ما آن نیست که بگوئیم این دو سازمان در جنبش کمونیستی ایران اهمیتی مساوی داشته‌اند. سازمان مجاهدین (م. ل) در شرایطی پدید آمد که بینش ایده آلیستی رهبران آن، موجب چنان برخوردی با مجاهدین مسلمان شد که هرگز این سازمان نتوانست از آثار شوم آن نجات یابد. رهبران‌ِ جدیدسازمان پیکار بیهوده کوشیدند گناه این تسویۀ خونین مخالفین ایدئولوژیک خود را به گردن «مشی چریکی» بیندازند. این عوامفریبی خریداری نداشت زیرا چریکهای فدائی خلق ضمن انجام پیگیرترین «مبارزات چریکی» در طی چندین سال معقول‌ترین وسازنده‌ترین شکلِ برخورد با مخالفین ایدئولوژیک خود را در جنبش ضدّ امپریالیستی خلق نشان داده بودند و این، نه آنچنان که سران سازمان پیکار برای بیگناه جلوه دادن خود ادّعا می‌کنند «مشی چریکی»، بلکه مشی کسانی بود که‌گرچه مذهب را ترک گفته بودند، هرگز ایده آلیسم خود را رها نکردند.</w:t>
      </w:r>
    </w:p>
    <w:p>
      <w:pPr>
        <w:pStyle w:val="FootnoteText"/>
        <w:bidi/>
      </w:pPr>
      <w:r>
        <w:rPr>
          <w:rtl/>
        </w:rPr>
        <w:t xml:space="preserve">پس از پیدایش مجاهدین (م. ل) نیز به علت ابهام مواضع، این سازمان نتوانست پایگاه خود را در جنبش تثبیت کند و مخصوصاً اینکه در آستانه جنبشهای توده‌ای، سران سازمان با تصفیه‌هایی که خود شرح آن را می‌دهند و چندان تفاوتی با تصفیه اعضای مذهبی سازمان در دوران قبل ندارند، با اتخاذ روش «سیاسی ــ تشکیلاتی توده‌ایِ» معروف، سازمان خود را عملاً از مبارزه انقلابی کنار کشیدند. و به همین جهت س. چ. ف. خ. ا. تنها سازمان کمونیستی بود که در آستانه قیام، میان توده‌های کم و بیش وسیع طبقه کارگر و خلق هوادار داشت. پس بحث فقط بر سراهمیتی است که شرکت این دو سازمان در مبارزه ایدئولوژیک می‌توانست داشته باشد. از این لحاظ مخصوصاً سازمان پیکار که مراحل گوناگونی از تحولات ایدئولوژیک را پشت سر گذاشته بود، در صورت داشتن صداقت پرولتری و دخالت فعالانه در یک مبارزه ایدئولوژیکِ خلاق، می‌توانست هم کمبود‌های گذشته خود را تا حدّ زیادی جبران کند و هم بر غنای مبارزه ایدئولوژیک بیافزاید. </w:t>
      </w:r>
    </w:p>
  </w:footnote>
  <w:footnote w:id="16">
    <w:p>
      <w:pPr>
        <w:pStyle w:val="FootnoteText"/>
        <w:bidi/>
      </w:pPr>
      <w:r>
        <w:rPr>
          <w:rStyle w:val="FootnoteReference"/>
        </w:rPr>
        <w:footnoteRef/>
      </w:r>
      <w:r>
        <w:rPr>
          <w:rtl/>
        </w:rPr>
        <w:t xml:space="preserve"> </w:t>
      </w:r>
      <w:r>
        <w:rPr>
          <w:rtl/>
        </w:rPr>
        <w:t xml:space="preserve">این سازمان همواره چنین می‌کند تا حرفی بزند، و در عین اینکه به هر کس که دهانش را باز می‌کند تا حرفی بزند، فرمان «آقا مرزبندی کنید» می‌دهد، خودش همواره بین مرزها راه می‌رود و ما خواهیم دید که این روش چه لطمات بزرگی به مبارزه ایدئولوژیک جنبش کمونیستی زده است. </w:t>
      </w:r>
    </w:p>
  </w:footnote>
  <w:footnote w:id="17">
    <w:p>
      <w:pPr>
        <w:pStyle w:val="FootnoteText"/>
        <w:bidi/>
      </w:pPr>
      <w:r>
        <w:rPr>
          <w:rStyle w:val="FootnoteReference"/>
        </w:rPr>
        <w:footnoteRef/>
      </w:r>
      <w:r>
        <w:rPr>
          <w:rtl/>
        </w:rPr>
        <w:t xml:space="preserve"> </w:t>
      </w:r>
      <w:r>
        <w:rPr>
          <w:rtl/>
        </w:rPr>
        <w:t xml:space="preserve">کار اینها بسیار دشوارتر از «رفقایشان» در سازمان پیکار بود. فشار هواداران و همچنین این امر که هنوز نتوانسته بودند «پروسه تصفیه سازمان» را همچنان که «رفقای» پیکاریشان انجام داده بودند، بپایان برسانند، مانع از آن می‌شد که اینها نیز دعوت‌ِ آشکار به پیوستن به این جبهه را بنمایند. </w:t>
      </w:r>
    </w:p>
  </w:footnote>
  <w:footnote w:id="18">
    <w:p>
      <w:pPr>
        <w:pStyle w:val="FootnoteText"/>
        <w:bidi/>
      </w:pPr>
      <w:r>
        <w:rPr>
          <w:rStyle w:val="FootnoteReference"/>
        </w:rPr>
        <w:footnoteRef/>
      </w:r>
      <w:r>
        <w:rPr>
          <w:rtl/>
        </w:rPr>
        <w:t xml:space="preserve"> </w:t>
      </w:r>
      <w:r>
        <w:rPr>
          <w:rtl/>
        </w:rPr>
        <w:t xml:space="preserve">سازمان پیکار همواره سعی دارد توجه‌ها را به اختلاف خود با حزب توده جلب کند. بگذارید ما نشان دهیم که لااقل در دشمنی و کینه نسبت به چریکهای فدائی خلق، آنها هنوز هم که هنوز است نه تنها در اصول ایدئولوژیک بلکه حتّی در نحوۀ برچسب زنی و نام گذاری نیز دنباله رو حزب توده هستند. این سازمان پس از آنکه دیگر طشت رسوائی مرکزیت اپورتونیست «فدائیان خلق» از بام افتاد ناگهان بعنوان قهرمان مبارزه بر علیه «انحراف رویزیونیستی در سچفخا» در صحنه ظاهر شد ولی ما اکنون سازمان پیکار را در لحظاتی می‌بینیم که با همین «رویزیونیستها» صدا در صدا افکنده، خود را با آنها مجموعا</w:t>
      </w:r>
      <w:r>
        <w:rPr>
          <w:rtl/>
        </w:rPr>
        <w:t xml:space="preserve"> </w:t>
      </w:r>
      <w:r>
        <w:rPr>
          <w:i/>
          <w:iCs/>
          <w:rtl/>
        </w:rPr>
        <w:t xml:space="preserve">«همه»</w:t>
      </w:r>
      <w:r>
        <w:rPr>
          <w:rtl/>
        </w:rPr>
        <w:t xml:space="preserve"> </w:t>
      </w:r>
      <w:r>
        <w:rPr>
          <w:rtl/>
        </w:rPr>
        <w:t xml:space="preserve">می‌نامد و با کلمه «بجز»، چریکهای فدائی خلق را از</w:t>
      </w:r>
      <w:r>
        <w:rPr>
          <w:rtl/>
        </w:rPr>
        <w:t xml:space="preserve"> </w:t>
      </w:r>
      <w:r>
        <w:rPr>
          <w:i/>
          <w:iCs/>
          <w:rtl/>
        </w:rPr>
        <w:t xml:space="preserve">«این همه»</w:t>
      </w:r>
      <w:r>
        <w:rPr>
          <w:rtl/>
        </w:rPr>
        <w:t xml:space="preserve"> </w:t>
      </w:r>
      <w:r>
        <w:rPr>
          <w:rtl/>
        </w:rPr>
        <w:t xml:space="preserve">جدا می‌کند. (همان مقاله) (تأکید روی کلمه «همه» از خود سازمان پیکار است). </w:t>
      </w:r>
    </w:p>
  </w:footnote>
  <w:footnote w:id="19">
    <w:p>
      <w:pPr>
        <w:pStyle w:val="FootnoteText"/>
        <w:bidi/>
      </w:pPr>
      <w:r>
        <w:rPr>
          <w:rStyle w:val="FootnoteReference"/>
        </w:rPr>
        <w:footnoteRef/>
      </w:r>
      <w:r>
        <w:rPr>
          <w:rtl/>
        </w:rPr>
        <w:t xml:space="preserve"> </w:t>
      </w:r>
      <w:r>
        <w:rPr>
          <w:rtl/>
        </w:rPr>
        <w:t xml:space="preserve">«اقلیت‌ِ» فدائیان خلق در جزوه «پاسخ اقلیت به نامه مرکزیت» برای مردم بازگو کرده‌اند که چگونه یکی از کادرهای مرکزیت را بدنبال کلاه فرستادند و او پس از مدتی برایشان سر آورد: «با انتشار جزوه» مصاحبه با رفیق اشرف دهقانی «در نشست مرکزیت، رفقا بالاتفاق تصمیم گرفتند که برخورد</w:t>
      </w:r>
      <w:r>
        <w:rPr>
          <w:rtl/>
        </w:rPr>
        <w:t xml:space="preserve"> </w:t>
      </w:r>
      <w:r>
        <w:rPr>
          <w:i/>
          <w:iCs/>
          <w:rtl/>
        </w:rPr>
        <w:t xml:space="preserve">مختصری در حدّ چند صفحه</w:t>
      </w:r>
      <w:r>
        <w:rPr>
          <w:rtl/>
        </w:rPr>
        <w:t xml:space="preserve"> </w:t>
      </w:r>
      <w:r>
        <w:rPr>
          <w:rtl/>
        </w:rPr>
        <w:t xml:space="preserve">با مصاحبه مذکور صورت گیرد و در کار منتشر شود… امّا رفیقی که مسئولیت برخورد</w:t>
      </w:r>
      <w:r>
        <w:rPr>
          <w:rtl/>
        </w:rPr>
        <w:t xml:space="preserve"> </w:t>
      </w:r>
      <w:r>
        <w:rPr>
          <w:i/>
          <w:iCs/>
          <w:rtl/>
        </w:rPr>
        <w:t xml:space="preserve">چند صفحه‌ای</w:t>
      </w:r>
      <w:r>
        <w:rPr>
          <w:rtl/>
        </w:rPr>
        <w:t xml:space="preserve"> </w:t>
      </w:r>
      <w:r>
        <w:rPr>
          <w:rtl/>
        </w:rPr>
        <w:t xml:space="preserve">با» مصاحبه رفیق اشرف دهقانی «به وی واگذار شده بود، جزوه‌ای نوشت که در آن به مسائلی پرداخته بود که هنوز در درون سازمان به بحث کامل گذاشته نشده بود…». (ص ۶ و ۷ از انتشارات سچفخا)</w:t>
      </w:r>
    </w:p>
    <w:p>
      <w:pPr>
        <w:pStyle w:val="FootnoteText"/>
        <w:bidi/>
      </w:pPr>
      <w:r>
        <w:rPr>
          <w:rtl/>
        </w:rPr>
        <w:t xml:space="preserve">اقلیت فداییان خلق، امروز، یعنی زمانی این راز را افشاء می‌کند که دیگر افشای آن نه دردی از جنبش کمونیستی دوا می‌کند و نه لطمه‌ای به نقشه اپورتونیستهائی وارد می‌کند که برای بلعیدن سچفخا بشکل کاملاً حساب شده، برنامه ریزی کرده بودند. اگر اینها همان زمان این مسائل را که کاملاً جنبه ایدئولوژیک داشت و هیچ کمونیستی حق پنهان کردن آنها را از توده‌ها ندارد افشا کرده بودند، بلعیدن قسمت بزرگی از سچفخا ازطرف این عمال بورژوازی به این سادگی صورت نمی‌گرفت ولی متأسفانه این «اقلیت» درآن زمان در مقابله با مبارزه مسلّحانه و خط مشی چریکهای فدائی خلق خود نیز به اتحادی «تاکتیکی» با کسانیکه امروز</w:t>
      </w:r>
      <w:r>
        <w:rPr>
          <w:rtl/>
        </w:rPr>
        <w:t xml:space="preserve"> </w:t>
      </w:r>
      <w:r>
        <w:rPr>
          <w:i/>
          <w:iCs/>
          <w:rtl/>
        </w:rPr>
        <w:t xml:space="preserve">افشایشان می‌کند</w:t>
      </w:r>
      <w:r>
        <w:rPr>
          <w:rtl/>
        </w:rPr>
        <w:t xml:space="preserve"> </w:t>
      </w:r>
      <w:r>
        <w:rPr>
          <w:rtl/>
        </w:rPr>
        <w:t xml:space="preserve">و از قضا آن زمان هم همانگونه بودند که امروز هستند – دست زده بود و به احترامات لفظی و پوچی که آن زمان از سر مصلحت برای رفیق جزنی بعمل می‌آمد، دلخوش کرده بود. با همین دلایل واهی «اقلیت‌ِ» فداییان خلق در یکی از حساس‌ترین دوران جنبش کمونیستی از میدان مبارزه ایدئولوژیک غایب است و وقتی در صحنه حاضر می‌شود که دیگر حضورش فقط به درد آن می‌خورد که قصورش را پنهان کند. </w:t>
      </w:r>
    </w:p>
  </w:footnote>
  <w:footnote w:id="20">
    <w:p>
      <w:pPr>
        <w:pStyle w:val="FootnoteText"/>
        <w:bidi/>
      </w:pPr>
      <w:r>
        <w:rPr>
          <w:rStyle w:val="FootnoteReference"/>
        </w:rPr>
        <w:footnoteRef/>
      </w:r>
      <w:r>
        <w:rPr>
          <w:rtl/>
        </w:rPr>
        <w:t xml:space="preserve"> </w:t>
      </w:r>
      <w:r>
        <w:rPr>
          <w:rtl/>
        </w:rPr>
        <w:t xml:space="preserve">«راه فدائی» که با چند نقل قول از جاهای بی‌خطر آثار رفیق جزنی، خود را بوی می‌چسباند، در «راه فدائی» شماره ۳ (دیدگاه رفیق اشرف دهقانی سوسیالیسم علمی یا سوسیالیسم تخیلی ــ ص ۱۴۷) رفیق را متهم می‌کند که متوجه «اختلافات دیدگاه بیژن و مسعود» نیست و «سعی نموده است بطور مصلحتی بر آن سرپوش گذارد».</w:t>
      </w:r>
    </w:p>
    <w:p>
      <w:pPr>
        <w:pStyle w:val="FootnoteText"/>
        <w:bidi/>
      </w:pPr>
      <w:r>
        <w:rPr>
          <w:rtl/>
        </w:rPr>
        <w:t xml:space="preserve">البتّه لازم نیست که برای «راه فدائی» توضیح دهیم که رفیق در مصاحبه خود با ذکر عبارت «… چه رفیق مسعود و چه رفیق بیژن اگر چه با دیدگاههای</w:t>
      </w:r>
      <w:r>
        <w:rPr>
          <w:rtl/>
        </w:rPr>
        <w:t xml:space="preserve"> </w:t>
      </w:r>
      <w:r>
        <w:rPr>
          <w:i/>
          <w:iCs/>
          <w:rtl/>
        </w:rPr>
        <w:t xml:space="preserve">متفاوت</w:t>
      </w:r>
      <w:r>
        <w:rPr>
          <w:rtl/>
        </w:rPr>
        <w:t xml:space="preserve"> </w:t>
      </w:r>
      <w:r>
        <w:rPr>
          <w:rtl/>
        </w:rPr>
        <w:t xml:space="preserve">…» نشان می‌دهد که متوجه این اختلاف هست. (مصاحبه با رفیق اشرف دهقانی، تأکید از ماست) زیرا مسلماً خود «راه فدائی» آنرا خوانده و آگاهانه آنها را نادیده گرفته است. ولی آنچه باید در اینجا بگوئیم این است که بحث رفیق اشرف اصولاً بر سر این نبوده بلکه خواسته است با تأکید بر شخصیت انقلابی رفیق جزنی از این سوء استفاده اپورتونیستی از نام وی پرده بردارد. بله! رفیق اشرف با وجود اختلاف نظر با رفیق جزنی در مقابله با تحریکات و سوء استفاده‌های اپورتونیستی در همان زمانیکه مدعیان دروغینی نظیر «راه فدائی» ساکتند، بدفاع از شخصیت انقلابی رفیق جزنی برمی‌خیزد و «راه فدائی» که معنای این شیوۀ برخورد انقلابی را در مبارزه ایدئولوژیک نمی‌فهمد با دید تنگ نظرانه خود چنین تصور می‌کند که گویا رفیق اشرف سعی نموده است بطور مصلحتی «بر این» اختلافات «سرپوش بگذارد». </w:t>
      </w:r>
    </w:p>
  </w:footnote>
  <w:footnote w:id="21">
    <w:p>
      <w:pPr>
        <w:pStyle w:val="FootnoteText"/>
        <w:bidi/>
      </w:pPr>
      <w:r>
        <w:rPr>
          <w:rStyle w:val="FootnoteReference"/>
        </w:rPr>
        <w:footnoteRef/>
      </w:r>
      <w:r>
        <w:rPr>
          <w:rtl/>
        </w:rPr>
        <w:t xml:space="preserve"> </w:t>
      </w:r>
      <w:r>
        <w:rPr>
          <w:rtl/>
        </w:rPr>
        <w:t xml:space="preserve">از این شیوه رمانتیک داستان نویسی مدتهاست که روزنامه «کار» استفاده می‌کند. در ضمن بازگویی ظاهراً یک سفر، ضمن توصیف مثلاً کوهها و عظمت آنها و غروب خورشید و غیره وغیره مهمترین مسائل جنبش با جملاتی شاعرانه و بی‌سر و ته مطرح می‌شود و سر‌انجام نتیجه‌های مورد نظر «اکثریت»ِ اپورتونیست ازآن اخذ می‌شود. از اینگونه داستانسرائیهای مصنوعی مخصوصاً آنزمان که پاسداران در ترکمن صحرا مشغول کشتار بودند و مرکزیت، تحلیل معروف «دو جناح» را در مورد این سپاه مطرح می‌کرد استفاده بسیار شد: «در… ما با پاسداری روبرو می‌شویم که از حفظ» از کار ۴۴ «نقل قول می‌کند و آنرا مورد تصدیق قرار می‌دهد.» </w:t>
      </w:r>
    </w:p>
  </w:footnote>
  <w:footnote w:id="22">
    <w:p>
      <w:pPr>
        <w:pStyle w:val="FootnoteText"/>
        <w:bidi/>
      </w:pPr>
      <w:r>
        <w:rPr>
          <w:rStyle w:val="FootnoteReference"/>
        </w:rPr>
        <w:footnoteRef/>
      </w:r>
      <w:r>
        <w:rPr>
          <w:rtl/>
        </w:rPr>
        <w:t xml:space="preserve"> </w:t>
      </w:r>
      <w:r>
        <w:rPr>
          <w:rtl/>
        </w:rPr>
        <w:t xml:space="preserve">در همین مقالۀ «اکثریت» و مسئلۀ «اقلیت» (ضمیمه کار ۶۱)، نویسنده، مطابق روش معمول نشریۀ کار سعی می‌کند ضمن بحث با «اقلیت» شکل تحریف شده‌ای از عقاید چریکهای فدائی خلق را نیز مطرح و بخیال خود ردّ کند. وقتی چریکهای فدائی خلق از «نفوذ موذیانه» اپورتونیسم سخن می‌گویند مقصودشان افشاء کردن روشهایی است که اپورتونیستهای کمین کرده در مرکزیت سچفخا مخصوصاً برای تسخیر این سازمان بکار بسته‌اند و بهیچوجه گمان نمی‌کنند که پیدایش جریانات اپورتونیستی در جریانات کارگری حاصل «توطئه» باشد. ولی اپورتونیستها در درون جنبش کارگری به «توطئه‌های» بسیاری دست می‌زنند که بخود بستن نام «سازمان</w:t>
      </w:r>
      <w:r>
        <w:rPr>
          <w:rtl/>
        </w:rPr>
        <w:t xml:space="preserve"> </w:t>
      </w:r>
      <w:r>
        <w:rPr>
          <w:i/>
          <w:iCs/>
          <w:rtl/>
        </w:rPr>
        <w:t xml:space="preserve">چریکهای</w:t>
      </w:r>
      <w:r>
        <w:rPr>
          <w:rtl/>
        </w:rPr>
        <w:t xml:space="preserve"> </w:t>
      </w:r>
      <w:r>
        <w:rPr>
          <w:rtl/>
        </w:rPr>
        <w:t xml:space="preserve">فدائی خلق ایران» از طرف کسانیکه «همه نیروی عینی و ذهنی را علیه این بینش [یعنی بینش چریک فدائی خلق] کانالیزه می‌کند و با تمام نیرو برای زوال این بینش در سازمان و در جنبش کمونیستی ایران مبارزه می‌کند» و به زوال این بینش در عرصه جهانی و در سازمان ما «معتقدند»، بله! بخود بستن چنان نامی از طرف چنین کسانی یک «توطئه» است و توطئه‌گران مسلماً بدلیل اپورتونیسم خود دست به توطئه زده‌اند و مسلماً شرایط تاریخی و اجتماعی لازم نیز هم برای پیدایش آن اپورتونیستها و هم برای تحقق این توطئه فراهم بوده است و می‌توان در صورت لزوم این شرایط را برشمرد ولی نمی‌توان به توصیه توطئه‌گران کلمه «توطئه» را از فرهنگ مردم حذف کرد. وجود وسیع‌ترین جنبش توده‌ای پس از یک دوران نسبتاً طولانیِ رکود جنبش، فقدان ارتباط ارگانیک سازمان چریکهای فدائی خلق با طبقه کارگر و توده‌ها که خود تا</w:t>
      </w:r>
      <w:r>
        <w:rPr>
          <w:rtl/>
        </w:rPr>
        <w:t xml:space="preserve"> </w:t>
      </w:r>
      <w:r>
        <w:rPr>
          <w:i/>
          <w:iCs/>
          <w:rtl/>
        </w:rPr>
        <w:t xml:space="preserve">حدّ زیادی</w:t>
      </w:r>
      <w:r>
        <w:rPr>
          <w:rtl/>
        </w:rPr>
        <w:t xml:space="preserve"> </w:t>
      </w:r>
      <w:r>
        <w:rPr>
          <w:rtl/>
        </w:rPr>
        <w:t xml:space="preserve">محصول رکود جنبش در دوران قبل بود، اثر تبلیغی مبارزه چریکهای فدائی خلق در سالهای گذشته که باعث شد در آستانه اوج گیری جنبش توده‌ای، هوا داران بسیاری با گرایشهای طبقاتی گوناگون را بخود جلب کند، تعمیق بیش از پیش جنبش توده‌ای که باعث ترس و کناره‌گیری بسیاری از انقلابیون دیروز از انقلابِ توده‌هاست، فقدان مبارزه ایدئولوژیک در درون سازمان در سالهای گذشته، شهادت تقریباً کامل تمامی رهبران انقلابی سازمان، اینها و بسیاری عوامل دیگر از جمله رفتار طبقه حاکم پس از بهمن ۵۷ همه اینها زمینه‌های عینی پیدایش اپورتونیسم و توطئه‌گری وی بود. ولی وقتی ما می‌پذیریم که شرایط تاریخی برای پیدایش این اپورتونیسم موجود بود، اپورتونیستها نیز باید بپذیرند که بدون «غصب» نام و امکانات سچفخا تقریبا هیچ کار از آنها ساخته نبود. اکنون دکانهای بسیاری در ایران با نامهای گوناگون آنچه را که اینها «تحکیم اصول» می‌نامند، تبلیغ می‌کنند ولی کالایشان خریداری ندارد. قبول کنید که مارکی که شما روی کالای تقلبی خود می‌زنید در میزان فروش آن تأثیر بزرگی دارد. اگر همین را قبول کردید به «توطئه‌گری» خود اذعان کردیده‌اید. </w:t>
      </w:r>
    </w:p>
  </w:footnote>
  <w:footnote w:id="23">
    <w:p>
      <w:pPr>
        <w:pStyle w:val="FootnoteText"/>
        <w:bidi/>
      </w:pPr>
      <w:r>
        <w:rPr>
          <w:rStyle w:val="FootnoteReference"/>
        </w:rPr>
        <w:footnoteRef/>
      </w:r>
      <w:r>
        <w:rPr>
          <w:rtl/>
        </w:rPr>
        <w:t xml:space="preserve"> </w:t>
      </w:r>
      <w:r>
        <w:rPr>
          <w:rtl/>
        </w:rPr>
        <w:t xml:space="preserve">قول می‌دهیم که به زمینه «تشکیلاتی» این رشته تخصصی سازمان پیکار وارد نشویم. ما این حریم را همواره برای این «رفقا» باز می‌گذاریم. بگذار آنها خود را قهرمان کار تشکیلاتی جا بزنند. ما نیز سکوت می‌کنیم. </w:t>
      </w:r>
    </w:p>
  </w:footnote>
  <w:footnote w:id="25">
    <w:p>
      <w:pPr>
        <w:pStyle w:val="FootnoteText"/>
        <w:bidi/>
      </w:pPr>
      <w:r>
        <w:rPr>
          <w:rStyle w:val="FootnoteReference"/>
        </w:rPr>
        <w:footnoteRef/>
      </w:r>
      <w:r>
        <w:rPr>
          <w:rtl/>
        </w:rPr>
        <w:t xml:space="preserve"> </w:t>
      </w:r>
      <w:r>
        <w:rPr>
          <w:rtl/>
        </w:rPr>
        <w:t xml:space="preserve">این سیاست حتّی تا این اواخر پس از جدا شدن «اقلیت» و «اکثریتِ» سچفخا از یکدیگر و ظاهراً سمپاتیِ بنظر ما ریاکارانه پیکار نسبت به «اقلیتِ» فدائیان خلق هنوز به خوبی دیده می‌شود. </w:t>
      </w:r>
    </w:p>
  </w:footnote>
  <w:footnote w:id="26">
    <w:p>
      <w:pPr>
        <w:pStyle w:val="FootnoteText"/>
        <w:bidi/>
      </w:pPr>
      <w:r>
        <w:rPr>
          <w:rStyle w:val="FootnoteReference"/>
        </w:rPr>
        <w:footnoteRef/>
      </w:r>
      <w:r>
        <w:rPr>
          <w:rtl/>
        </w:rPr>
        <w:t xml:space="preserve"> </w:t>
      </w:r>
      <w:r>
        <w:rPr>
          <w:rtl/>
        </w:rPr>
        <w:t xml:space="preserve">اگر عباس شهریاری هم امروز زنده بود شاید کمیته مرکزی حزب توده با درج یک آگهی در روزنامه‌ها او را بعنوان یکی از «اعضای حزب» که از طرف «حزب» به ساواک «نفوذ» داده شده و «ماموریت حزبی» خود را در این سازمان «بخوبی» انجام داده معرفی می‌کرد. </w:t>
      </w:r>
    </w:p>
  </w:footnote>
  <w:footnote w:id="28">
    <w:p>
      <w:pPr>
        <w:pStyle w:val="FootnoteText"/>
        <w:bidi/>
      </w:pPr>
      <w:r>
        <w:rPr>
          <w:rStyle w:val="FootnoteReference"/>
        </w:rPr>
        <w:footnoteRef/>
      </w:r>
      <w:r>
        <w:rPr>
          <w:rtl/>
        </w:rPr>
        <w:t xml:space="preserve"> </w:t>
      </w:r>
      <w:r>
        <w:rPr>
          <w:rtl/>
        </w:rPr>
        <w:t xml:space="preserve">ملاحظه می‌کنید سازمان پیکار متوجه «تغییرات… نسبت به گذشته» در عملکردهای سچفخا هست ولی فعلا وقت آن نرسیده است که این «تغییرات» را برشمرد و علل و نتایج آن را تشریح نماید. فعلا کافی است با همین جمله کوتاه، پیکار، خواننده خود را، که در همه جا باعبارت «تغییر مشی سچفخا نسبت به گذشته» مواجه است، بفریبد و وانمود کند که او هم متوجه این «تغییرات» هست ولی در عمل، نتایج این «تغییرات» را به حساب نیاوَرَد تا بتواند در میدان زور آزمائی با اپورتونیستهای مرکزیت بخیال خودش تئوری و مشی چریکهای فدائی خلق را خاک کند. </w:t>
      </w:r>
    </w:p>
  </w:footnote>
  <w:footnote w:id="29">
    <w:p>
      <w:pPr>
        <w:pStyle w:val="FootnoteText"/>
        <w:bidi/>
      </w:pPr>
      <w:r>
        <w:rPr>
          <w:rStyle w:val="FootnoteReference"/>
        </w:rPr>
        <w:footnoteRef/>
      </w:r>
      <w:r>
        <w:rPr>
          <w:rtl/>
        </w:rPr>
        <w:t xml:space="preserve"> </w:t>
      </w:r>
      <w:r>
        <w:rPr>
          <w:rtl/>
        </w:rPr>
        <w:t xml:space="preserve">حتّی اگر این بورژوازی وابسته را، به مدد اکسیرِ تحلیلهای پیکاری، «خرده بورژوازی» فرض کنیم باز تغییری در اصل قضیه یعنی «تبدیل پرولتاریا به زائده» طبقات دیگر نمی‌دهد. </w:t>
      </w:r>
    </w:p>
  </w:footnote>
  <w:footnote w:id="30">
    <w:p>
      <w:pPr>
        <w:pStyle w:val="FootnoteText"/>
        <w:bidi/>
      </w:pPr>
      <w:r>
        <w:rPr>
          <w:rStyle w:val="FootnoteReference"/>
        </w:rPr>
        <w:footnoteRef/>
      </w:r>
      <w:r>
        <w:rPr>
          <w:rtl/>
        </w:rPr>
        <w:t xml:space="preserve"> </w:t>
      </w:r>
      <w:r>
        <w:rPr>
          <w:rtl/>
        </w:rPr>
        <w:t xml:space="preserve">«… این واقعیت را نیز باید دید که جناح روحانیت حاکم و شورای انقلاب (یعنی دولت بعد از بازرگان ــ نویسنده) علیرغم آنکه نقش ضدّ انقلابی خود را در این نه ماه بثبوت رسانده بود، با این حال منافع</w:t>
      </w:r>
      <w:r>
        <w:rPr>
          <w:rtl/>
        </w:rPr>
        <w:t xml:space="preserve"> </w:t>
      </w:r>
      <w:r>
        <w:rPr>
          <w:i/>
          <w:iCs/>
          <w:rtl/>
        </w:rPr>
        <w:t xml:space="preserve">ملموس و مستقیمی</w:t>
      </w:r>
      <w:r>
        <w:rPr>
          <w:rtl/>
        </w:rPr>
        <w:t xml:space="preserve"> </w:t>
      </w:r>
      <w:r>
        <w:rPr>
          <w:rtl/>
        </w:rPr>
        <w:t xml:space="preserve">در حفظ سلطه امپریالیسم امریکا در ایران نداشت (البتّه منهای برخی عناصر مشکوک).» (پیکار ۳۰، ص ۱۷، مقاله اوج گیری مبارزات ضدّ امپریالیستی توده‌ها و استعفای بازرگان).</w:t>
      </w:r>
    </w:p>
    <w:p>
      <w:pPr>
        <w:pStyle w:val="FootnoteText"/>
        <w:bidi/>
      </w:pPr>
      <w:r>
        <w:rPr>
          <w:rtl/>
        </w:rPr>
        <w:t xml:space="preserve">در یک انقلاب ضدّ امپریالیستی تحلیل سازمان پیکار نشان می‌دهد که نیروی ضدّ انقلاب علاقه‌ای به حفظ سلطه امپریالیسم ندارد در نشریه پیکار، سازمان پیکار این وضع را «مضحکه تاریخ» می‌خواند و ما ترجیح میدهیم که آنرا «مضحکه تحلیل» بدانیم. </w:t>
      </w:r>
    </w:p>
  </w:footnote>
  <w:footnote w:id="31">
    <w:p>
      <w:pPr>
        <w:pStyle w:val="FootnoteText"/>
        <w:bidi/>
      </w:pPr>
      <w:r>
        <w:rPr>
          <w:rStyle w:val="FootnoteReference"/>
        </w:rPr>
        <w:footnoteRef/>
      </w:r>
      <w:r>
        <w:rPr>
          <w:rtl/>
        </w:rPr>
        <w:t xml:space="preserve"> </w:t>
      </w:r>
      <w:r>
        <w:rPr>
          <w:rtl/>
        </w:rPr>
        <w:t xml:space="preserve">رفیق مسعود عبارت «حاکمیت خلق» را چنانکه از نقل قولهای بالا نیز کاملاً پیداست با فرض رهبری پرولتاریا در این حاکمیت بکار می‌برد نه آنگونه که اپورتونیستهای مرکزیت بدون ذکر و تأکید نقش رهبری کننده پرولتاریا از آن استفاده می‌کنند. </w:t>
      </w:r>
    </w:p>
  </w:footnote>
  <w:footnote w:id="32">
    <w:p>
      <w:pPr>
        <w:pStyle w:val="FootnoteText"/>
        <w:bidi/>
      </w:pPr>
      <w:r>
        <w:rPr>
          <w:rStyle w:val="FootnoteReference"/>
        </w:rPr>
        <w:footnoteRef/>
      </w:r>
      <w:r>
        <w:rPr>
          <w:rtl/>
        </w:rPr>
        <w:t xml:space="preserve"> </w:t>
      </w:r>
      <w:r>
        <w:rPr>
          <w:rtl/>
        </w:rPr>
        <w:t xml:space="preserve">«آسمانی!؟» مزه ایست که پیکار می‌ریزد ولی آیا با این خوشمزگیها می‌توان تبعیت از «سختگیریهای دیالکتیکی زمینی» در نزد رفیق مسعود را ردّ کرد؟ آیا این تبعیت از «سختگیریهای دیالکتیکی زمینی» همان «تحلیل مشخص از شرایط مشخص» نیست ولی آیا این عبارت فی نفسه قابل مسخره کردن است یا آنکه رفیق مسعود آنرا به شیوه مسخره بکار می‌گیرد؟ اگر چنین است بایستی این شیوه نشان داده شود و آنوقت خوشمزگی جا پیدا می‌کند ولی اینجا صاف و ساده عبارتی به مسخره گرفته شده است که برای هر کمونیست پای‌بند به اصول باید جنبه تقدس داشته باشد. </w:t>
      </w:r>
    </w:p>
  </w:footnote>
  <w:footnote w:id="33">
    <w:p>
      <w:pPr>
        <w:pStyle w:val="FootnoteText"/>
        <w:bidi/>
      </w:pPr>
      <w:r>
        <w:rPr>
          <w:rStyle w:val="FootnoteReference"/>
        </w:rPr>
        <w:footnoteRef/>
      </w:r>
      <w:r>
        <w:rPr>
          <w:rtl/>
        </w:rPr>
        <w:t xml:space="preserve"> </w:t>
      </w:r>
      <w:r>
        <w:rPr>
          <w:rtl/>
        </w:rPr>
        <w:t xml:space="preserve">کسانیکه بدنبال کمیته مرکزی حزب توده فریاد برآوردند که مبارزه چریکها مبارزه جدا از توده است و پنداشتند که کشف بزرگی کرده‌اند هرگز به این فکر نیفتاده‌اند که بگویند نخستین کاشف و نخستین منتقد جدا از توده بودن این مبارزه، خود بنیانگذاران سچفخا و تئوری مبارزه مسلّحانه بوده‌اند. آنها خود به جدائی این مبارزه از توده‌ها اذعان داشته‌اند و می‌دانستند که این جدائی از توده‌ها آنچنان نقیصه تعیین کننده‌ای است که هر آینه اگر مرتفع نگردد به نابودی راه منجر خواهد شد. به همین جهت نیز هدف اولیّه مبارزه مسلّحانه را راهگشائی بسوی توده‌ها می‌دانستند ولی آیا این جدائی از توده‌ها زائیده تئوری آنها بود و یا زائیده شرایط واقعی که آنها در آن بسر می‌بردند. در واقع، در آنزمان جدائی سازمانها و روشنفکران کمونیست از توده‌ها واقعیتی انکار ناپذیربود و، آنچنانکه اپورتونیستها معمولاً جلوه می‌دهند، این وضع را چریکهای فدائی خلق بوجود نیاورده‌اند بلکه آنها با کمال واقع بینی به این واقعیت عینی موجود اذعان کرده‌اند و حلّ این مشکل را در دستور کار خود قرار دادند. اولین گام، راهیابی بسوی توده‌ها بود. اینست «نفی دیالکتیکی‌ِ» مبارزه چریکی‌ِ «جدا از توده». چریک جدا از توده در جریان مبارزه با توده پیوند پیدا می‌کند و دیگر چریک جدا از توده نیست. بگذار «راه کارگر» معنای نفی دیالکتیکی را نفهمد و ردّیه نویسی خود را با طمطراق «نفی دیالکتیکی مبارزه چریکی جدا از توده» بداند. </w:t>
      </w:r>
    </w:p>
  </w:footnote>
  <w:footnote w:id="34">
    <w:p>
      <w:pPr>
        <w:pStyle w:val="FootnoteText"/>
        <w:bidi/>
      </w:pPr>
      <w:r>
        <w:rPr>
          <w:rStyle w:val="FootnoteReference"/>
        </w:rPr>
        <w:footnoteRef/>
      </w:r>
      <w:r>
        <w:rPr>
          <w:rtl/>
        </w:rPr>
        <w:t xml:space="preserve"> </w:t>
      </w:r>
      <w:r>
        <w:rPr>
          <w:rtl/>
        </w:rPr>
        <w:t xml:space="preserve">درک پیکار از نقد هنری بنحو رقت آوری محدود و سطحی است. اگر به فرض، قهرمان فیلم مبارزین باسک گمان می‌کرد که کافیست «کاره رو» کشته شود تا «دیکتاتوری خشن فرانکویی» نابود گردد، پیکار هم گمان می‌کند که کافیست گفته‌ها و عقاید پرسناژهای یک اثر هنری با گفته‌ها و عقاید سران سازمان پیکار مقایسه شود و جریان حوادثِ این اثر با آنچه که رهبران این سازمان گمان می‌کنند بهتر بود اتفاق می‌افتاد، مقابله گردد تا یک «نقد فیلم» بوجود آید. این «نقد نویسان» همانطور که اعتنایی به شیوه مارکسیستی مبارزه انقلابی ندارند، به اصول مارکسیسم در زمینه نقد هنری نیز پای‌بند نیستند. آنها نه به این دلیل به نقد فیلم می‌پردازند که فرهنگ انقلابی پرولتاریا را غنا بخشند بلکه از آنجهت این کار را انجام می‌دهند که به بهانه آن بتوانند با تئوری و خط مشی انقلابی پرولتاریا به همین شیوه که می‌بینیم تسویه حساب کنند. نقد هنری مارکسیستی‌، اثر هنری را بعنوان یک واقعیت عینی و حاصل تأثیر جریانات واقعی زندگی در ذهن هنرمندی که خود در متن روابط اجتماعیِ ویژه‌ای قرار دارد و در پهنه تکامل تاریخی جامعه و بویژه تکامل تاریخ هنر، چه از لحاظ محتوا و چه از لحاظ شکل، بررسی می‌کند و پس از انجام همه این تحلیلهاست که می‌تواند درکی روشن از یک اثر هنری را به پرولتاریا نشان دهد ونه آنکه صرفاً وی را بر علیه آن تحریک نماید. </w:t>
      </w:r>
    </w:p>
  </w:footnote>
  <w:footnote w:id="35">
    <w:p>
      <w:pPr>
        <w:pStyle w:val="FootnoteText"/>
        <w:bidi/>
      </w:pPr>
      <w:r>
        <w:rPr>
          <w:rStyle w:val="FootnoteReference"/>
        </w:rPr>
        <w:footnoteRef/>
      </w:r>
      <w:r>
        <w:rPr>
          <w:rtl/>
        </w:rPr>
        <w:t xml:space="preserve"> </w:t>
      </w:r>
      <w:r>
        <w:rPr>
          <w:rtl/>
        </w:rPr>
        <w:t xml:space="preserve">در اینجا، برای جلوگیری از هر‌گونه سوء تفاهم، باید بلافاصله اضافه کنیم ما بهیچوجه و بطور مطلق مخالف شرکت در هر‌گونه انتخاباتی نیستیم. ما در عین آنکه هرگونه خرافه پرستی در مورد پارلمانتاریسم را افشاء می‌کنیم و معتقدیم که پارلمانتاریسمِ بورژوایی، بطور‌کلی «کهنه» شده است، این اعتقاد خودرا به این معنا نمی‌دانیم که از شرکت در هرگونه انتخاباتی باید خودداری کرد. شرایط شرکت در انتخابات را لنینیسم بخوبی بما نشان می‌دهد. ولی بگذارید ببینیم از چه حرف می‌زنیم آیا واقعاً از انتخابات صحبت می‌کنیم یا از انتصاباتی که بورژوازی وابسته ریاکارانه آنرا انتخابات می‌نامد؟ آیا صرف همین شرکت در چنین خیمه شب بازی، خیانت به پرولتاریا و فریب وی نیست؟ چه کسی جسارت دارد که برای این کارِ خود، لنین را بشهادت بطلبد؟ </w:t>
      </w:r>
    </w:p>
  </w:footnote>
  <w:footnote w:id="36">
    <w:p>
      <w:pPr>
        <w:pStyle w:val="FootnoteText"/>
        <w:bidi/>
      </w:pPr>
      <w:r>
        <w:rPr>
          <w:rStyle w:val="FootnoteReference"/>
        </w:rPr>
        <w:footnoteRef/>
      </w:r>
      <w:r>
        <w:rPr>
          <w:rtl/>
        </w:rPr>
        <w:t xml:space="preserve"> </w:t>
      </w:r>
      <w:r>
        <w:rPr>
          <w:rtl/>
        </w:rPr>
        <w:t xml:space="preserve">سازمان پیکار که در برخورد ایدئولوژیک با کمیته مرکزی حزب توده و «اپورتونیسم راست» در جنبش کمونیستی تمام آداب و اصول این مبارزه را کم و بیش رعایت می‌کند و با ذکر نام و عنوان و نقلِ قول مستقیم با ذکر منبع با آنها به مناظره می‌پردازد، هر جا پای «چپ» بمیان می‌آید، به همین شیوه رفتار نمی‌کند، نامش را نمی‌آورد و یا نام بدلی برای آن می‌سازد و از نقل قول مستقیم هم خبری نیست. هرچه می‌خواهد بپای این «چپ» می‌بندد و هر جور می‌خواهد آنرا ردّ می‌کند. شاید می‌خواهد نام این «چپ» زیاد سرِ زبانها نیافتد، آخر توطئه سکوت هم یکی از وسایل «مبارزه ایدئولوژیک» اپورتونیستهاست. شاید هم می‌خواهد این «چپ» را تحریک نکند که مشتش را باز نماید. شاید هم با این حمله به «چپ» خودش را برای «راست»‌ها لوس می‌کند. دلیلش هر چه هست رفتارش اینچنین است. </w:t>
      </w:r>
    </w:p>
  </w:footnote>
  <w:footnote w:id="37">
    <w:p>
      <w:pPr>
        <w:pStyle w:val="FootnoteText"/>
        <w:bidi/>
      </w:pPr>
      <w:r>
        <w:rPr>
          <w:rStyle w:val="FootnoteReference"/>
        </w:rPr>
        <w:footnoteRef/>
      </w:r>
      <w:r>
        <w:rPr>
          <w:rtl/>
        </w:rPr>
        <w:t xml:space="preserve"> </w:t>
      </w:r>
      <w:r>
        <w:rPr>
          <w:rtl/>
        </w:rPr>
        <w:t xml:space="preserve">البتّه در اینجا پیکار باز به شیوه‌های همیشگی به مغشوش کردن مرزها می‌پردازد و با ذکر این جمله که «و امّا خط مشی “چپ"روانه و آنارشیستی، درست بالعکس، جنبه دیگر این جنگ داخلی را از نظر می‌اندازد و جنگ داخلی را یک مبارزه طبقاتی تمام عیار تلقی می‌کند بدون آنکه توجه داشته باشد که این جنگ داخلی در عین حال رودرروئی بخشی از توده‌های نا آگاه مردم و بویژه تودۀ وسیع خرده بورژوازی سنتی در برابر “توده آگاه مردم” است و این واقعیت نمی‌تواند در تعیین تاکتیک و روش مبارزاتی “موثر واقع نشود”»، دو موضوع کاملاً متفاوت را با یکدیگر مخلوط می‌کند: قضاوت نسبت به ماهیت این جنگ داخلی که بقول خودش به رهبری رژیم حاکم و به مدد «بخشی از توده‌های ناآگاه» علیه «توده‌های آگاه» (ترکیب کلمه توده با «آگاه» و «ناآگاه» برای محو جلوه دادن بیش از پیش خصلت طبقاتی این جنگ صورت گرفته) بپا شده چیزی است و «تاکتیک و خط مشی» نسبت به آن چیز دیگری. اینکه توده‌های ناآگاه بدنبال رژیم هستند چیزیست و «تاکتیک و خط مشی» نسبت به آن چیز دیگری. اینکه توده‌های نا آگاه بدنبال رژیم هستند هیچ تأثیری در ماهیت این جنگ ندارد ولی البتّه همین امر تأثیر تعیین کننده‌ای در اتخاذ «تاکتیک و خط مشی» مخصوصاً کمونیستها نسبت به آن دارد. آنها باید در «تاکتیک» و خط مشی خود این امر را بخوبی بحساب آورند و سعی کنند، به هر وسیله، وضعی بوجود آورند که در این جنگ تعداد هر چه کمتری از این «توده‌های ناآگاه» بدنبال رژیم باشند. ولی مطمئناً هرگز زمانی فرا نخواهد رسید که جنگ داخلی مورد ادعای سازمان پیکار آغاز شود بدون آنکه عده‌ای از «توده ناآگاه» بدنبال رژیم حاکم در مقابل «توده آگاه» قرار داشته باشند. هرگز استثمارگران، جنگ خود را شخصا انجام نداده‌اند. اگر سازمان پیکار بتواند آن «خط مشی و تاکتیک» ایده آلی را کشف کند که همه «توده‌های ناآگاه» را از رژیم حاکم جدا کند دیگر «جنگ داخلی» صورت نمی‌گیرد که لازم باشد که در مورد ماهیت آن تئوری بافی شود. </w:t>
      </w:r>
    </w:p>
  </w:footnote>
  <w:footnote w:id="38">
    <w:p>
      <w:pPr>
        <w:pStyle w:val="FootnoteText"/>
        <w:bidi/>
      </w:pPr>
      <w:r>
        <w:rPr>
          <w:rStyle w:val="FootnoteReference"/>
        </w:rPr>
        <w:footnoteRef/>
      </w:r>
      <w:r>
        <w:rPr>
          <w:rtl/>
        </w:rPr>
        <w:t xml:space="preserve"> </w:t>
      </w:r>
      <w:r>
        <w:rPr>
          <w:rtl/>
        </w:rPr>
        <w:t xml:space="preserve">ما پیش از این نشان دادیم که سازمان پیکار چگونه در تحلیل پایگاه طبقاتی رژیم کنونی «زیگزاگ» رفته است و او که حاضر است حتّی با کلاغهای آسمان در مورد «تز سوسیال امپریالیسم» به مبارزه ایدئولوژیک بپردازد، در این مهمترین و اساسی‌ترین مساله جنبش جز اعلام مواضع «اولیّه» و پس و پیش کردن این مواضع به اقتضای روز، کار دیگری نکرده است. اخیرا، ظاهراً پس از آنکه در ۱۷ شهریور ۵۹ جنگِ «لیبرالها» و «حزب جمهوری اسلامی» بالا گرفت و بیم آن می‌رفت که این حزب (و یا بنا به تحلیل سابق پیکار، خرده بورژوازی مرفه سنتی) بنی صدر (و یا باز بنا به همان تحلیل «بورژوازی لیبرال») را از حاکمیت خلع کند و بیرون بیاندازد، سازمان پیکار که می‌بیند با وقوع احتمالی چنین حادثه‌ای، بنا به تحلیل وی، دولت یکپارچه بدست «خرده بورژوازی مرفه سنتی» می‌افتد و دیگر واسطه‌ای وجود ندارد که او را به بورژوازی کمپرادور بفروشد، بدون سر و صدا در پیکار ۷۳، شهریور ۵۹، «بورژوازی متوسط سنتی» را نیز به این جمع دو نفره اضافه کرد. عجالتاً نقشی بیش از این بعهده این «بورژوازی متوسط سنتی» نیست ولی اگر «بورژوازی لیبرال» از حاکمیت خارج شود مسلماً سازمان پیکار به این نعش امروزی نقشهای بسیار فعالی محول خواهد کرد. </w:t>
      </w:r>
    </w:p>
  </w:footnote>
  <w:footnote w:id="39">
    <w:p>
      <w:pPr>
        <w:pStyle w:val="FootnoteText"/>
        <w:bidi/>
      </w:pPr>
      <w:r>
        <w:rPr>
          <w:rStyle w:val="FootnoteReference"/>
        </w:rPr>
        <w:footnoteRef/>
      </w:r>
      <w:r>
        <w:rPr>
          <w:rtl/>
        </w:rPr>
        <w:t xml:space="preserve"> </w:t>
      </w:r>
      <w:r>
        <w:rPr>
          <w:rtl/>
        </w:rPr>
        <w:t xml:space="preserve">وقتی از فقدان سابقه مبارزاتی برای گروه سخن می‌گوئیم، این به معنای نفی و انکار سابقه مبارزاتی برای تک تک افراد این گروه نیست ولی سابقه مبارزاتی افرادی که، درست بدلیل بریدن از سازمانها و تئوری و خط مشی گذشته خویش، به «راه کارگر» پیوسته‌اند نمی‌تواند سابقه مستقلی برای «راه کارگر» محسوب شود. </w:t>
      </w:r>
    </w:p>
  </w:footnote>
  <w:footnote w:id="40">
    <w:p>
      <w:pPr>
        <w:pStyle w:val="FootnoteText"/>
        <w:bidi/>
      </w:pPr>
      <w:r>
        <w:rPr>
          <w:rStyle w:val="FootnoteReference"/>
        </w:rPr>
        <w:footnoteRef/>
      </w:r>
      <w:r>
        <w:rPr>
          <w:rtl/>
        </w:rPr>
        <w:t xml:space="preserve"> </w:t>
      </w:r>
      <w:r>
        <w:rPr>
          <w:rtl/>
        </w:rPr>
        <w:t xml:space="preserve">همانطور که بر همه روشن است، سالهاست که در غرب روشنفکران و آکادمیسینها به «تحقیق» در مارکسیسم مشغولند و بنوبت در اتاقهای در بسته خود قسمتهائی از مارکسیسم را کهنه شده اعلام می‌کنند و خود به «نوسازی»، «بسط»، «تعمیق» و یا «تصحیح» آن می‌پردازند. اگر مسلماً کمیته مرکزی حزب توده پس از آنکه رابطه شوروی و چین تیره شد تازه متوجه انحرافات «مائوئیسم» از مارکسیسم شد و از این طریق به تخطئه تجربه انقلاب چین پرداخت، این روشنفکران بورژوازی و خرده بورژوازی اروپا اساساّ به تجارب انقلابی خلقها بی‌اعتنا هستند و خود را در ورای هیاهوی این مبارزات می‌بینند. برای آنها یک جمله در جائی از کتابهای مارکس، انگلس و یا لنین کافیست تا گاه به مدد تفسیرهای پیچ در پیچ از آن جمله، اساس انقلابی مارکسیسم را نفی کنند. هم اکنون آثاری از این‌گونه نویسندگان اروپائی در کشور ما بتدریج منتشر می‌شود و گروه‌هائی مانند «راه کارگر» و «راه فدائی» آمیزه‌هائی از آنها را بعنوان تئوری انقلاب ایران ارائه می‌کنند. چریکهای فدائی خلق ایران باید با دقت مراقب این جریان باشند. زیرا اینها لااقل در سطح روشنفکران می‌تواند باعث خلط مبحثها و اغتشاشات فکری بسیار شود. باید ماهیت اینگونه آثار با زبانی روشن و با تکیه به مارکسیسم تشریح و توضیح شود. این تنها راه باطل کردن سحر این ساحران تئوریک است. </w:t>
      </w:r>
    </w:p>
  </w:footnote>
  <w:footnote w:id="41">
    <w:p>
      <w:pPr>
        <w:pStyle w:val="FootnoteText"/>
        <w:bidi/>
      </w:pPr>
      <w:r>
        <w:rPr>
          <w:rStyle w:val="FootnoteReference"/>
        </w:rPr>
        <w:footnoteRef/>
      </w:r>
      <w:r>
        <w:rPr>
          <w:rtl/>
        </w:rPr>
        <w:t xml:space="preserve"> </w:t>
      </w:r>
      <w:r>
        <w:rPr>
          <w:rtl/>
        </w:rPr>
        <w:t xml:space="preserve">«راه کارگر» چنان از فضولی بودن وکالت چریکهای فدائی خلق سخن می‌گوید که گویا خود وکالت نامه رسمی از طرف پرولتاریا ضمیمه دادخواست ضرر و زیان علیه چریکهای فدائی خلق کرده است. </w:t>
      </w:r>
    </w:p>
  </w:footnote>
  <w:footnote w:id="43">
    <w:p>
      <w:pPr>
        <w:pStyle w:val="FootnoteText"/>
        <w:bidi/>
      </w:pPr>
      <w:r>
        <w:rPr>
          <w:rStyle w:val="FootnoteReference"/>
        </w:rPr>
        <w:footnoteRef/>
      </w:r>
      <w:r>
        <w:rPr>
          <w:rtl/>
        </w:rPr>
        <w:t xml:space="preserve"> </w:t>
      </w:r>
      <w:r>
        <w:rPr>
          <w:rtl/>
        </w:rPr>
        <w:t xml:space="preserve">«راه کارگر» در صفحه ۴۲ جزوهٔ «در پیرامون تئوری انقلاب و شرایط عینی انقلاب»، در مورد اینکه «جابجا» به «نقل قول از آموزگاران کبیر پرولتاریا» می‌پردازد، به ما اطمینان می‌دهد که این کار نه برای «پرده پوشی چنته خالی» خویش، بلکه بخاطر «تحمیل» این امر از طرف کسانی است که «مارکسیسم ــ لنینیسم را فقط از طریق نقل قول می‌فهمند.»</w:t>
      </w:r>
    </w:p>
    <w:p>
      <w:pPr>
        <w:pStyle w:val="FootnoteText"/>
        <w:bidi/>
      </w:pPr>
      <w:r>
        <w:rPr>
          <w:rtl/>
        </w:rPr>
        <w:t xml:space="preserve">ما نیز در این فصل به نقل قولهای نسبتاً طولانی از «آموزگاران بزرگ» می‌پردازیم و قصد ما از اینکار این است که نشان دهیم که «چنته» راه کارگر و سایر کسانیکه خواه به «سلیقه» خود و یا مانند راه کارگر «علیرغم سلیقه خود» به «نقل قول» از این آموزگاران می‌پردازند حتّی پس از انجام اینکار نیز خالیست و با این نقل قولها نمی‌توان «چنته خالی» را «پرده پوشی کرد». ما در این فصل می‌خواهیم جملاتی را که اپورتونیستها مکررا از لنین نقل قول می‌کنند در کنار جملاتی از لنین بیاوریم که معمولاً مورد بی‌التفاتی اپورتونیستها قرار دارد. </w:t>
      </w:r>
    </w:p>
  </w:footnote>
  <w:footnote w:id="44">
    <w:p>
      <w:pPr>
        <w:pStyle w:val="FootnoteText"/>
        <w:bidi/>
      </w:pPr>
      <w:r>
        <w:rPr>
          <w:rStyle w:val="FootnoteReference"/>
        </w:rPr>
        <w:footnoteRef/>
      </w:r>
      <w:r>
        <w:rPr>
          <w:rtl/>
        </w:rPr>
        <w:t xml:space="preserve"> </w:t>
      </w:r>
      <w:r>
        <w:rPr>
          <w:rtl/>
        </w:rPr>
        <w:t xml:space="preserve">«اسلوبهای اختصاصا پرولتری»، اینگونه جملات بگوشمان آشناست. یادتان هست که وقتی نهضتِ توده‌ای اخیر اوج گرفت، اکونومیستهای وطنی ما و در پیشاپیش آنها سازمان پیکار بسیار از اینگونه عبارات به زبان آوردند و مرکزیت اپورتونیست سازمان نیز برای آنکه از غافله عقب نماند از «کار سیاسی ــ تشکیلاتی» در بین پرولتاریا و «تشکیل صف مستقل» و امثال آنها بسیار سخن گفت. و خیلی زود معلوم شد که همه این لاف زنیهای بظاهر «پرولتری» برای طفره رفتن از حلّ مسائل اساسی مرحله انقلاب و توجیه دنباله روی از جریان خودبخودی مطرح شده‌اند. بگذارید پیشتر برویم تا بهتر ببینیم که منتقدین تئوری و خط مشی چریکهای فدائی خلق به چپ‌های آلمانی چندان هم بی‌شباهت نیستند با این تفاوت که آنها در شرایطی حرفهای چپ‌های آلمانی را تکرار می‌کنند که هیچ گونه آمادگی عینی در جامعه برای طرح آنها موجود نیست و به همین لحاظ هم اینها دیگر نه «چپ» بلکه «راست»‌های بی‌عملی هستند که برای توجیه بی‌عملی خود، هم حرفهای چپ‌های آلمانی را تکرار می‌کنند و هم انتقاد لنین را به این چپ‌ها و چون بکاری جز دنباله روی دست نمی‌زنند این آمیزه‌های نا متجانس هم در عمل دست و پا‌‌گیرشان نمی‌شود. </w:t>
      </w:r>
    </w:p>
  </w:footnote>
  <w:footnote w:id="45">
    <w:p>
      <w:pPr>
        <w:pStyle w:val="FootnoteText"/>
        <w:bidi/>
      </w:pPr>
      <w:r>
        <w:rPr>
          <w:rStyle w:val="FootnoteReference"/>
        </w:rPr>
        <w:footnoteRef/>
      </w:r>
      <w:r>
        <w:rPr>
          <w:rtl/>
        </w:rPr>
        <w:t xml:space="preserve"> </w:t>
      </w:r>
      <w:r>
        <w:rPr>
          <w:rtl/>
        </w:rPr>
        <w:t xml:space="preserve">منتقدین تئوری مبارزه مسلّحانه که اکثراً با به سینه زدن سنگ «تشکیلات کارگری»، «صف مستقل طبقه کارگر» و غیره بمیدان مبارزه با این تئوری می‌آیند، اکثراً فاقد این شجاعت چپ‌های آلمانی هستند که آن تشکیلات پرولتری را که در شرایط ایران می‌تواند پرولتاریا را متشکّل کرده، پایه تشکیل صف مستقل وی قرار گیرد را مشخص کنند. ما از آنها مثلاً با این وضوح نمی‌شنویم که سندیکاهای کارگری نتوانند در اینجا چنین نقشی داشته باشند. خرافات خرده بورژوائی هم که پیرامون شوراهای کارگری، پس از قیام بهمن و تشکیل شوراها در پاره‌ای کارخانه‌ها اندک زمینه‌ای برای عوام فریبی این اپورتونیستها بوجود آورده بود، خیلی زود، در مقابله با واقعیات، جذابیت خود را از دست داد و می‌بینیم که شعار تشکیل شوراها نیز مانند شعار تشکیل حزب کم‌کم در نشریات اپورتونیستی مورد بی‌التفاتی قرار می‌گیرد. </w:t>
      </w:r>
    </w:p>
  </w:footnote>
  <w:footnote w:id="46">
    <w:p>
      <w:pPr>
        <w:pStyle w:val="FootnoteText"/>
        <w:bidi/>
      </w:pPr>
      <w:r>
        <w:rPr>
          <w:rStyle w:val="FootnoteReference"/>
        </w:rPr>
        <w:footnoteRef/>
      </w:r>
      <w:r>
        <w:rPr>
          <w:rtl/>
        </w:rPr>
        <w:t xml:space="preserve"> </w:t>
      </w:r>
      <w:r>
        <w:rPr>
          <w:rtl/>
        </w:rPr>
        <w:t xml:space="preserve">همانطور که قول داده بودیم ما تصمیم داریم به نقل آن قسمتهائی از کتاب «چپ روی» بپردازیم که مورد بی‌التفاتی اپورتونیستها بوده است. </w:t>
      </w:r>
    </w:p>
  </w:footnote>
  <w:footnote w:id="47">
    <w:p>
      <w:pPr>
        <w:pStyle w:val="FootnoteText"/>
        <w:bidi/>
      </w:pPr>
      <w:r>
        <w:rPr>
          <w:rStyle w:val="FootnoteReference"/>
        </w:rPr>
        <w:footnoteRef/>
      </w:r>
      <w:r>
        <w:rPr>
          <w:rtl/>
        </w:rPr>
        <w:t xml:space="preserve"> </w:t>
      </w:r>
      <w:r>
        <w:rPr>
          <w:rtl/>
        </w:rPr>
        <w:t xml:space="preserve">این یکی از جملات مورد علاقه اپورتونیستهاست. یکی از آن جملاتی که از فرط تکرارِ بی‌رویه در نزد اپورتونیستها به «اراجیف» تبدیل شده است. آنها بارها این جمله را به رخ چریکهای فدائی خلق کشیده‌اند. </w:t>
      </w:r>
    </w:p>
  </w:footnote>
  <w:footnote w:id="48">
    <w:p>
      <w:pPr>
        <w:pStyle w:val="FootnoteText"/>
        <w:bidi/>
      </w:pPr>
      <w:r>
        <w:rPr>
          <w:rStyle w:val="FootnoteReference"/>
        </w:rPr>
        <w:footnoteRef/>
      </w:r>
      <w:r>
        <w:rPr>
          <w:rtl/>
        </w:rPr>
        <w:t xml:space="preserve"> </w:t>
      </w:r>
      <w:r>
        <w:rPr>
          <w:rtl/>
        </w:rPr>
        <w:t xml:space="preserve">نهضت کارگری ایران، اکنون مدارک بسیار ارزنده‌ای از این تجربۀ تا حدّی منحصر بفرد دارد و می‌توان و باید این تجربه را نه تنها برای استفاده نهضت کارگری ایران بلکه برای استفاده کارگران تمام کشورهای وابسته تدوین نمود. چگونگی پیدایش تشکلهای خود‌جوش کارگری و نقش مهمّ آنها در سرنگونی رژیم شاه و بلافاصله مقابله رژیم جدید با این تشکلها و مخصوصاً اسلوبهای گوناگونی که این رژیم جدید برای در هم شکستن این تشکلها بکار می‌برد، از اتهام وابستگی به رژیم سابق تا مقابله مسلّحانه با آنها، همه تجاربی است که اکنون دیگر باید از طرف کمونیستهای ایران جمعبندی شود و ادبیات انقلابی پرولتاریا را بیش از پیش غنا بخشد. چریکهای فدائی خلق قصد دارند به سهم خود به انجام این کار انقلابی اقدام کنند و به همین جهت از کارگران می‌خواهند که مدارک وتجارب خود را در این زمینه به هر وسیله‌ای که می‌توانند در اختیار آنها قرار دهند تا این کار هرچه جامع‌تر صورت گیرد. </w:t>
      </w:r>
    </w:p>
  </w:footnote>
  <w:footnote w:id="49">
    <w:p>
      <w:pPr>
        <w:pStyle w:val="FootnoteText"/>
        <w:bidi/>
      </w:pPr>
      <w:r>
        <w:rPr>
          <w:rStyle w:val="FootnoteReference"/>
        </w:rPr>
        <w:footnoteRef/>
      </w:r>
      <w:r>
        <w:rPr>
          <w:rtl/>
        </w:rPr>
        <w:t xml:space="preserve"> </w:t>
      </w:r>
      <w:r>
        <w:rPr>
          <w:rtl/>
        </w:rPr>
        <w:t xml:space="preserve">«راه فدائی» به رفیق اشرف ایراد می‌گیرد که از عبارت شوراهای صنفی در مصاحبه خود استفاده کرده است و خود در تعریف شورا به لنین متوسل می‌شود که «ما تاکنون از لنین شنیده بودیم که «شوراها ارگانهای محصول قیام توده‌ها می‌باشند» و توضیح می‌دهد که: «شورا ارگان سیاسی و دمکراتیک است و نه صنفی». و از خود می‌پرسد که «هنگامیکه رفیق اشرف از شوراهای صنفی نام می‌برد معلوم نیست کدام دسته از شوراهای صنفی (بنگاهها، سندیکا، اتحادیه سراسری، فدراسیون و کنفدراسیون…) را در نظر دارد…». و به خواننده تذکر می‌دهد که «ولی به هر صورت وقتی از «شورا‌ها» در محافل چپ صحبت می‌شود منظور ارگانی سیاسی است نه صنفی»، (راه فدائی شماره ۳ــ نقدی بر مصاحبه رفیق اشرف، صفحات ۱۲۷-۱۲۸). اکنون بگذارید ما نیز برای شناختن ماهیت شوراها به لنین مراجعه کنیم. راه فدائی از قول لنین فقط به ما گفت که شوراها «ارگانهای محصول قیام» می‌باشند و بلافاصله گریبان خود را از دست لنین رها کرد و برای تشریح ماهیت این «ارگانهای محصول قیام» نه به خود لنین بلکه به «محافل چپ» موهومی متوسل شد. ما اکنون اینکار را بجای راه فدائی انجام می‌دهیم تا ببینیم منظور لنین از ماهیت این شوراها، این «ارگانهای محصول قیام» چیست؟ لنین در مقاله «دربارۀ قدرت دو گانه» می‌گوید: «تا آنجا که این شورا‌ها وجود دارند و تا آنجا که این شوراها قدرتی هستند، در روسیه دولتی از</w:t>
      </w:r>
      <w:r>
        <w:rPr>
          <w:rtl/>
        </w:rPr>
        <w:t xml:space="preserve"> </w:t>
      </w:r>
      <w:r>
        <w:rPr>
          <w:i/>
          <w:iCs/>
          <w:rtl/>
        </w:rPr>
        <w:t xml:space="preserve">نوع</w:t>
      </w:r>
      <w:r>
        <w:rPr>
          <w:rtl/>
        </w:rPr>
        <w:t xml:space="preserve"> </w:t>
      </w:r>
      <w:r>
        <w:rPr>
          <w:rtl/>
        </w:rPr>
        <w:t xml:space="preserve">کمون پاریس وجود دارد.» (ص ۱۷ آثار منتخب، ج ۲ قسمت اول تأکید از خود لنین است) و اندکی پیش از آن توضیح می‌دهد که قدرت این شوراها یعنی این «دولتِ از</w:t>
      </w:r>
      <w:r>
        <w:rPr>
          <w:rtl/>
        </w:rPr>
        <w:t xml:space="preserve"> </w:t>
      </w:r>
      <w:r>
        <w:rPr>
          <w:i/>
          <w:iCs/>
          <w:rtl/>
        </w:rPr>
        <w:t xml:space="preserve">نوع</w:t>
      </w:r>
      <w:r>
        <w:rPr>
          <w:rtl/>
        </w:rPr>
        <w:t xml:space="preserve"> </w:t>
      </w:r>
      <w:r>
        <w:rPr>
          <w:rtl/>
        </w:rPr>
        <w:t xml:space="preserve">کمون» از «تسلیح مستقیم تمام مردم بجای پلیس و ارتش» حاصل می‌شود.</w:t>
      </w:r>
    </w:p>
    <w:p>
      <w:pPr>
        <w:pStyle w:val="FootnoteText"/>
        <w:bidi/>
      </w:pPr>
      <w:r>
        <w:rPr>
          <w:rtl/>
        </w:rPr>
        <w:t xml:space="preserve">اکنون می‌توانیم از قول رفیق اشرف به راه فدائی پاسخ دهیم که بدنبال منظور رفیق اشرف از شوراهای صنفی نباید در کتابها و در میان نامها جستجو کرد. منظور وی از شوراهای صنفی همان شوراهائی بود که در کارخانه‌ها بوجود می‌آمد و مشغول رسیدگی به امور روزمره کارخانه می‌شد بدون آنکه به قدرت مسلحی متکی باشد و بدون آنکه معمولاً از حدود حداکثر اداره کارخانه گامی فراتر گذارد. اپورتونیستها این شوراها را همان شوراهای لنینی جا می‌زنند، و در «محافل چپ» آنها را به «هر صورت» «ارگان سیاسی» و «نه صنفی» تلقی می‌کردند. ولی این تلقیِ «محافل چپ»، ساخت این شوراها را تغییر نمی‌داد و آنها همچنان ارگانهائی «صنفی» باقی می‌ماندند. اگر چه راه فدائی در کتابهائی که تاکنون خوانده به چنین عبارتی بر نخورده باشد. رفیق اشرف از کمونیستها می‌خواست تا با ایجاد هسته‌های مسلّح کارگری در کنار این شوراها و احیاناً زیر نظر آنها، آنها را به شورا‌های واقعی تبدیل کند تا هم بتوان آنرا «ارگان قیام» و «ارگان سیاسی» خواند و هم «نطفه» حکومتی «از نوع کمون». </w:t>
      </w:r>
    </w:p>
  </w:footnote>
  <w:footnote w:id="50">
    <w:p>
      <w:pPr>
        <w:pStyle w:val="FootnoteText"/>
        <w:bidi/>
      </w:pPr>
      <w:r>
        <w:rPr>
          <w:rStyle w:val="FootnoteReference"/>
        </w:rPr>
        <w:footnoteRef/>
      </w:r>
      <w:r>
        <w:rPr>
          <w:rtl/>
        </w:rPr>
        <w:t xml:space="preserve"> </w:t>
      </w:r>
      <w:r>
        <w:rPr>
          <w:rtl/>
        </w:rPr>
        <w:t xml:space="preserve">وقتی سازمان پیکار می‌نویسد: «… رفیق پویان را در نظر بگیرید پس از دو ماه کار در کارخانه به این نتیجه می‌رسد که کارگران لمپن هستند و بدرد نمی‌خورند….»، چند چیز را آشکار می‌کند: اولاً اطمینان خود را به کودنی و بی‌اطلاعی هوادار و خواننده نشریه خویش با وقاحت تمام به نمایش می‌گذارد و دوم آنکه نشان می‌دهد گردانندگان این سازمان در زمینه تخطئه و سفسطه نظرات چریکهای فدائی خلق به چه حدّی سقوط کرده‌اند و عجز و ورشکستگی در مقابله رویاروی با واقعیتِ این نظرات، سازمان مزبور را به توسل به چه وسائل ننگینی وادار کرده است و سوم و مهمتر از همه آنکه چگونه گردانندگان این سازمان حاضر نیستند حتّی اکنون یعنی چهار سال پس از اتخاذ خط «سیاسی ــ تشکیلاتی»، و در شرایط بیسابقۀ اوج نهضت توده‌ای، لااقل مسائل اساسی نهضت، یعنی سازماندهی، استراتژی و تاکتیک پرولتاریا در رابطه با سازماندهی، استراتژی و تاکتیک جنبش دمکراتیک و ضدّ امپریالیستی را بطور جدی برای خود مطرح کنند ــ مسائلی که این سازمان با همه پرگوئیهایش همواره به همین شیوه حتّی از طرح آنها طفره رفته است و طبیعتاً هیچ راه حلی هم برای آنها ندارد. ما در اینجا دیگر طرح نمی‌کنیم که رهبران سازمان پیکار در همان زمانی که رفیق پویان نظراتش را ابراز می‌کرد در نهضت حضور داشتند و اعتراضی نکردند و خود نیز برای حلّ مشکل ارتباط‌گیری با توده‌ها راه حلی ارائه نکردند، زیرا ما معتقدیم که همه چیز در جریان تکامل و تغییر است و اپورتونیستهای سازمان پیکار هم از این قاعده مستثنی نیستند.</w:t>
      </w:r>
    </w:p>
    <w:p>
      <w:pPr>
        <w:pStyle w:val="FootnoteText"/>
        <w:bidi/>
      </w:pPr>
      <w:r>
        <w:rPr>
          <w:rtl/>
        </w:rPr>
        <w:t xml:space="preserve">آنچه باید در اینجا بگوئیم این است که نظرات رفیق پویان نه آنچنان که سازمان پیکار القاء می‌کند بر دو ماه تجربه شخصی وی بلکه بر حداقل شانزده سال تجربه انقلابیون ایران برای تماس گرفتن با توده‌ها استوار است. </w:t>
      </w:r>
    </w:p>
  </w:footnote>
  <w:footnote w:id="51">
    <w:p>
      <w:pPr>
        <w:pStyle w:val="FootnoteText"/>
        <w:bidi/>
      </w:pPr>
      <w:r>
        <w:rPr>
          <w:rStyle w:val="FootnoteReference"/>
        </w:rPr>
        <w:footnoteRef/>
      </w:r>
      <w:r>
        <w:rPr>
          <w:rtl/>
        </w:rPr>
        <w:t xml:space="preserve"> </w:t>
      </w:r>
      <w:r>
        <w:rPr>
          <w:rtl/>
        </w:rPr>
        <w:t xml:space="preserve">لنین در مورد لزوم تحلیل مشخص از هر مورد مشخص در زمینه تشخیص مصالحه موجه از مصالحه غیر موجه و «مهمل» بودن توسل به عبارات کلی در این زمینه در سراسر کتاب «بیماری کودکی…» تأکید می‌کند و چندین بار به این موضوع بر می‌گردد. از یک سوی به چپ‌ها می‌گوید: «درست کردن نسخه یا یک قاعده عمومی («هیچ مصالحه‌ای مأذون نیست!») که برای کلیه موارد بکار آید کار مهملی است. باید از خود دارای تبحّر بود تا در هر موردی بتوان از اوضاع سر درآورد.» (همانجا، ص ۴۷۱) و از سوی دیگر در مقابل اپورتونیسم راست هشدار می‌دهد: «آنچه که در مورد مسائل عملی مربوط به سیاست در لحظه تاریخی معین یا خاصّ مهمّ است اینستکه انسان بتواند مسائلی را که در آنها عمده‌ترین نوع مصالحه‌های غیرمأذون و خائنانه متجلی می‌گردد که مظهر اپورتونیسمی است که برای طبقه انقلابی هلاکت بار است، تشخیص دهد و تمام مساعی خود را متوجه روشن ساختن آنها و مبارزه علیه آنها سازد.» (ص ۴۷۲ و ۴۷۳).</w:t>
      </w:r>
    </w:p>
    <w:p>
      <w:pPr>
        <w:pStyle w:val="FootnoteText"/>
        <w:bidi/>
      </w:pPr>
      <w:r>
        <w:rPr>
          <w:rtl/>
        </w:rPr>
        <w:t xml:space="preserve">چنانچه ملاحظه می‌شود از نظر لنین تنها یک راه برای جلوگیری از انحراف چپ یا راست در این زمینه موجود است و آن تحلیل مشخص از هر وضعیت مشخص است. تنها، حاصل این تحلیل‌ِ مشخص است که نشان می‌دهد که آیا فلان مصالحه یا سازش با مصالح عمومی طبقه کارگر مطابقت دارد یا نه و در این مورد هیچ فرمول کلی بما کمک نمی‌کند و ما پس از این خواهیم دید که چگونه اپورتونیستهای ما هرگز به تحلیل مشخص از شرایط مشخص نمی‌پردازند و می‌کوشند با توسل به فرمولهای عام، سازشکاری و مصالحه‌های اپورتونیستی خویش را موجه جلوه داده، چریکهای فدائی خلق را «چپ رو» و «آنارشیست» معرفی کنند. </w:t>
      </w:r>
    </w:p>
  </w:footnote>
  <w:footnote w:id="52">
    <w:p>
      <w:pPr>
        <w:pStyle w:val="FootnoteText"/>
        <w:bidi/>
      </w:pPr>
      <w:r>
        <w:rPr>
          <w:rStyle w:val="FootnoteReference"/>
        </w:rPr>
        <w:footnoteRef/>
      </w:r>
      <w:r>
        <w:rPr>
          <w:rtl/>
        </w:rPr>
        <w:t xml:space="preserve"> </w:t>
      </w:r>
      <w:r>
        <w:rPr>
          <w:rtl/>
        </w:rPr>
        <w:t xml:space="preserve">«هر پرولتری، در نتیجه آن شرایط مبارزه توده‌ای و آن حدت فوق العاده تناقضات طبقاتی که در آن بسر می‌برد مشاهده می‌کند بین مصالحه‌ای که شرایط ابژکتیو آن را ایجاب می‌کند (زیرا صندوق اعتصاب فقیر است، از خارج کمکی نمی‌شود و اعتصاب کنندگان بطور تحمل ناپذیری گرسنگی کشیده و زجر دیده‌اند) و بهیچوجه از ایمان انقلابی و آمادگی کارگرانی که بدان تن در می‌دهند برای مبارزه آتی نمی‌کاهد از یکطرف، و مصالحه‌ای که توسط خائنینی بعمل می‌آید که گناه استفاده جوئی خود (اعتصاب شکنان هم «مصالحه» می‌کنند!)، جبن خود، تمایل خود را به خوش خدمتی در برابر سرمایه‌داران، تن ـ سستی خود را در برابر ارعاب و گاه امتناع و گاه صدقه و گاه خوش آمد‌گوئی سرمایه‌داران بگردن علل ابژکتیو می‌اندازند، بین این دو مصالحه فرق وجود دارد….» (ص ۴۷۰ و ۴۷۱) </w:t>
      </w:r>
    </w:p>
  </w:footnote>
  <w:footnote w:id="53">
    <w:p>
      <w:pPr>
        <w:pStyle w:val="FootnoteText"/>
        <w:bidi/>
      </w:pPr>
      <w:r>
        <w:rPr>
          <w:rStyle w:val="FootnoteReference"/>
        </w:rPr>
        <w:footnoteRef/>
      </w:r>
      <w:r>
        <w:rPr>
          <w:rtl/>
        </w:rPr>
        <w:t xml:space="preserve"> </w:t>
      </w:r>
      <w:r>
        <w:rPr>
          <w:rtl/>
        </w:rPr>
        <w:t xml:space="preserve">حزب توده همواره کوشیده است این تجربه دردناک خود را با سکوت برگزار کند. در این زمینه تا حدّی هم موفّق شده است و یکی از مهمترین دلائل وی در این زمینه این است که اپورتونیستهائی که بعداً حرفهای او را تکرار کردند نیز تحلیل این تجربه حزب توده را بنفع خود و تئوری بافیهایشان نمی‌دیدند. هم امروز آن اپورتونیستهائی که در بوق و کرنا می‌دمند که پالیزبان با کمک رژیم عراق «توطئه» می‌کند و از این امر برای توجیه تحلیلهای ورشکسته خود استفاده می‌کنند، بنفعشان نیست بیاد بیاورند که در سال ۴۹ نیز تیمور بختیار با یکی دیگر از امرای ارتش، به کمک رژیم عراق و همدستی «کمیته مرکزی» کاری می‌کرد که اگر بتوان به کمک «چه باید کرد» لنین مبارزه چریکهای فدائی خلق را «توطئه‌گری» نامید آن را هم باید لااقل توطئه دانست. </w:t>
      </w:r>
    </w:p>
  </w:footnote>
  <w:footnote w:id="54">
    <w:p>
      <w:pPr>
        <w:pStyle w:val="FootnoteText"/>
        <w:bidi/>
      </w:pPr>
      <w:r>
        <w:rPr>
          <w:rStyle w:val="FootnoteReference"/>
        </w:rPr>
        <w:footnoteRef/>
      </w:r>
      <w:r>
        <w:rPr>
          <w:rtl/>
        </w:rPr>
        <w:t xml:space="preserve"> </w:t>
      </w:r>
      <w:r>
        <w:rPr>
          <w:rtl/>
        </w:rPr>
        <w:t xml:space="preserve">حزب توده در جزوۀ مأخذ ما فقط به دو عامل اول اشاره می‌کند و دلایل آن هم روشن است. طرح نظرات چریکهای فدائی خلق در مورد «ضعفهای عمده‌ای… که عامل انقلابی، سازمانها و رهبریهای مبارزه دچار آن بوده‌اند»، پیش از هر کس پای کمیته مرکزی حزب توده را بمیان می‌کشید و طبیعی است که این کمیته مرکزی نخواهد چنین بحث آزار دهنده‌ای از رادیو پیک ایران پخش شود. بلی، در تحریف نظرات چریکهای فدائی خلق هر کس مصلحت خاصّ خود را دارد. </w:t>
      </w:r>
    </w:p>
  </w:footnote>
  <w:footnote w:id="55">
    <w:p>
      <w:pPr>
        <w:pStyle w:val="FootnoteText"/>
        <w:bidi/>
      </w:pPr>
      <w:r>
        <w:rPr>
          <w:rStyle w:val="FootnoteReference"/>
        </w:rPr>
        <w:footnoteRef/>
      </w:r>
      <w:r>
        <w:rPr>
          <w:rtl/>
        </w:rPr>
        <w:t xml:space="preserve"> </w:t>
      </w:r>
      <w:r>
        <w:rPr>
          <w:rtl/>
        </w:rPr>
        <w:t xml:space="preserve">کتاب «ملاحظات درباره تئوری پیشاهنگِ» راه کارگر را از آغاز تا به آخر بخوانید و ببینید آیا نویسندگان این جزوه حتّی حاضرند این سؤال را بطور مشخص برای خود مطرح کنند که بالاخره در سال ۴۸ کمونیستها باید چه شیوه مبارزه‌ای را در پیش می‌گرفتند تا بنظر راه کارگر اصولی بیاید و زمینه تأمین هژمونی پرولتاریا را در انقلاب اخیر فراهم کند؟ ما دیگر از حلّ عملی این مسئله و آنهم در سال ۴۸ سخنی نمی‌گوئیم. کسانیکه امروز به هر جا قدم می‌نهند توده‌های آمادۀ پذیرش تعلیمات سیاسی را در آنجا می‌بینند، اگر «عوامفریب» باشند، زمینه بسیار خوبی برای عوامفریبی بر علیه تئوری مبارزه مسلّحانه بدست می‌آورند. آنها براحتی می‌گویند مگر این توده‌ها نیستند که اینچنین آماده پذیرفتن تعلیمات سیاسی هستند؟ پس چرا رفیق پویان یا رفیق احمد زاده می‌گفتند ارتباط‌گیری و کار سیاسی با توده‌ها بسیار مشکل و حتّی در مواردی غیرممکن است؟ ولی تنها در صورتی که عوامفریب باشند می‌توانند به اینگونه استدلال کنند و از قضا همه عوامفریبان، امروز بدین‌گونه استدلال می‌کنند. ولی کافیست به همین توده نزدیک شویم و نوشته‌های رفقا احمد زاده و پویان را در مورد شرایط مشخص سال ۴۸ [برایشان] بخوانیم تا آنها خود بسادگی تصدیق کنند که وضعشان در سال ۴۸ درست همانطور بوده که این رفقا توصیف کردند.</w:t>
      </w:r>
    </w:p>
    <w:p>
      <w:pPr>
        <w:pStyle w:val="FootnoteText"/>
        <w:bidi/>
      </w:pPr>
      <w:r>
        <w:rPr>
          <w:rtl/>
        </w:rPr>
        <w:t xml:space="preserve">انگلس در کتاب وضع طبقه کارگر در انگلستان ضمن توصیف فساد و انحطاط روحی و اخلاقی که پرولتاریای صنعتی انگلستان در آن زمان دچار بود و تشریح و توصیف زندگی این طبقه، در عین حال آنچنان نسبت به آینده آن اظهار امیدواری می‌کرد که سالها بعد ناچار شد این خوشبینی افراطی را تصحیح کند. منتقدین چریکهای فدائی خلق که از اشاره چریکهای فدائی خلق بوضعیت روحی کارگران در زمان خود، علیه آنها تبلیغ می‌کنند که اینها رسالت انقلابی پرولتاریا را درک نمی‌کنند، می‌بایست صدها بار شدید‌تر به انتقاد از انگلس بپردازند و خوشبینی او را به آینده پرولتاریا نظیر خوشبینی چریکها به اینکه خلق سرانجام به مبارزه قطعی برخواهد‌خاست یک «تعارف» بخوانند. به اینها باید گفت اذعان به اینکه پرولتاریا انقلابی‌ترین طبقه است ما را از بررسی وضعیت مشخص این طبقه در هر شرایط مشخص بی‌نیاز نمی‌کند. هرگاه بخواهیم جداً به سازماندهی و تاکتیک و استراتژی مبارزه پرولتاریا بپردازیم نمی‌توانیم صرفاً به بیان کلی آن اکتفاء نمائیم و لازم است اساس کار خود را بر واقعیات موجود استوار نمائیم. </w:t>
      </w:r>
    </w:p>
  </w:footnote>
  <w:footnote w:id="56">
    <w:p>
      <w:pPr>
        <w:pStyle w:val="FootnoteText"/>
        <w:bidi/>
      </w:pPr>
      <w:r>
        <w:rPr>
          <w:rStyle w:val="FootnoteReference"/>
        </w:rPr>
        <w:footnoteRef/>
      </w:r>
      <w:r>
        <w:rPr>
          <w:rtl/>
        </w:rPr>
        <w:t xml:space="preserve"> </w:t>
      </w:r>
      <w:r>
        <w:rPr>
          <w:rtl/>
        </w:rPr>
        <w:t xml:space="preserve">در اوائل سال ۵۰ دیدیم که چگونه با ایجاد پستهائی نظیر «معلم امور تربیتی» و «مشاور راهنمائی» سعی شد این وظیفه کنترل به نحوی علنی‌تر از پیش و زیر لفافه‌های قانونی و علنی صورت بگیرد و در همین دوران بود که پرونده‌های نسبتاً مفصلی مخصوصاً از وضع دانش آموزانی که پلیس مخفی به آنها مشکوک بود تهیه می‌شد. امروز که بحران آنچنان دامن سیستم را گرفته که دیگر جای هیچگونه پرده پوشی نیست، می‌ بینیم که حتّی وزیر فرهنگ و نخست وزیر با صراحت و از پشت رادیو، معلمین و دانش‌آموزان را به خبر‌چینی برای پلیس تشویق می‌کنند و عملاً از اخراج و تعقیب معلمین و دانش آموزانی که مطابق میل سیستم فکر نمی‌کنند سخن می‌گویند و روزی نیست که یک مدرسه را اشغال مسلّحانه ننمایند صرفاً بدلیل آنکه تعدادی دانش آموز یا معلم در آن مدرسه حرفهائی زده‌اند که مطابق میل رژیم نیست.</w:t>
      </w:r>
    </w:p>
    <w:p>
      <w:pPr>
        <w:pStyle w:val="FootnoteText"/>
        <w:bidi/>
      </w:pPr>
      <w:r>
        <w:rPr>
          <w:rtl/>
        </w:rPr>
        <w:t xml:space="preserve">بلاهت بسیار لازم است (و بسیارند کسانیکه امروز حتّی بنام مارکسیسم مرتکب این بلاهت می‌شوند) که گمان کنیم تعصبات مذهبی، اینها را به اینکار وادار کرده است نه تعصبات حفظ نظامی که حفظ آن بدست آنان سپرده شده است. </w:t>
      </w:r>
    </w:p>
  </w:footnote>
  <w:footnote w:id="57">
    <w:p>
      <w:pPr>
        <w:pStyle w:val="FootnoteText"/>
        <w:bidi/>
      </w:pPr>
      <w:r>
        <w:rPr>
          <w:rStyle w:val="FootnoteReference"/>
        </w:rPr>
        <w:footnoteRef/>
      </w:r>
      <w:r>
        <w:rPr>
          <w:rtl/>
        </w:rPr>
        <w:t xml:space="preserve"> </w:t>
      </w:r>
      <w:r>
        <w:rPr>
          <w:rtl/>
        </w:rPr>
        <w:t xml:space="preserve">امروز که همه چیز از پرده برون افتاده، بحثهائی که زمانی در اتاقهایی دربسته و برنامه‌های محرمانه مطرح و منعکس می‌شد، پشت رادیو تلویزیون و یا در میدانها و روی منابر و در صفحات روزنامه‌ها مطرح می‌شوند وبا وضوح می‌توان این خصلت نهادهای اقتصادی و فرهنگی دولت را دید. کافیست نظری به وضع جهاد سازندگی بیاندازیم و ببینیم که چگونه سردمداران حکومت کنونی بیش از آنکه به فعالیتهای اقتصادی این نهاد توجه داشته باشند، بر سر چگونگی نقش امنیتی و پلیسی آنها در روستاها با یکدیگر در جدالند و چگونه هر جا «جهاد» پا می‌گذارد پیش از آنکه به امور اقتصادی و رفاهی بپردازد به ترتیب دادن تظاهرات و صدور اعلامیه حمایت از این یا آن دسته مشغول می‌شود. این نه نتیجه نیت و خواست افراد (ما می‌پذیریم که مخصوصاً در شرایط کنونی افرادی با نیت خدمت به مردم به اینگونه نهاد‌ها وارد می‌شوند) بلکه نتیجه اقتضای نظامی است که در عین وابستگی به امپریالیسم، دولت در آن نقش اقتصادی استثنائا مهمی را دارا است. اگر امروز می‌بینیم «بنیاد مستضعفین» علاوه بر رسیدگی بر امور رفاهی «مستضعفین» و حتّی قبل از آن فعالانه بکار مطبوعاتی مشغول است، این امر نیز ناشی از همین وضعیت استثنائی است. در زمان شاه نیز که این روزنامه‌ها در مالکیّت سرمایه‌داران وابسته خصوصی بود، علاوه بر سایر دلائل، این روزنامه‌ها مخصوصاً به این دلیلِ بسیار مهمّ دستوراتِ پلیس مخفی را بکار می‌بستند که ادامه حیاتشان به کمکها و آگهی‌های دولتی وابسته بود. </w:t>
      </w:r>
    </w:p>
  </w:footnote>
  <w:footnote w:id="58">
    <w:p>
      <w:pPr>
        <w:pStyle w:val="FootnoteText"/>
        <w:bidi/>
      </w:pPr>
      <w:r>
        <w:rPr>
          <w:rStyle w:val="FootnoteReference"/>
        </w:rPr>
        <w:footnoteRef/>
      </w:r>
      <w:r>
        <w:rPr>
          <w:rtl/>
        </w:rPr>
        <w:t xml:space="preserve"> </w:t>
      </w:r>
      <w:r>
        <w:rPr>
          <w:rtl/>
        </w:rPr>
        <w:t xml:space="preserve">رفیق مسعود می‌نویسد: «در مورد ایجاد پایگاه انقلابی و گسترش موج وار این پایگاه‌ها بخود اجازه نمی‌دهیم حتّی کلامی اظهار کنیم، چه بهیچوجه مشخص نیست که پس از پا‌گرفتن مبارزه مسلّحانه چه شرایطی پیش آید و رشد بعدی مبارزه مشخصاً چگونه باشد.» (یادداشت ۹- م. م.ه. ا. ت). </w:t>
      </w:r>
    </w:p>
  </w:footnote>
  <w:footnote w:id="59">
    <w:p>
      <w:pPr>
        <w:pStyle w:val="FootnoteText"/>
        <w:bidi/>
      </w:pPr>
      <w:r>
        <w:rPr>
          <w:rStyle w:val="FootnoteReference"/>
        </w:rPr>
        <w:footnoteRef/>
      </w:r>
      <w:r>
        <w:rPr>
          <w:rtl/>
        </w:rPr>
        <w:t xml:space="preserve"> </w:t>
      </w:r>
      <w:r>
        <w:rPr>
          <w:rtl/>
        </w:rPr>
        <w:t xml:space="preserve">راه کارگر، اصل موضوع را درک کرده و بخواننده خود تذکر می‌دهد که «… مشی چریکی همیشه انحرافات خود را زیر پوشش بظاهر موجه جنگ توده‌ای طولانی می‌پوشاند…» (ص ۳۸- تئوری پیشاهنگ)، در حالیکه «به ویژه اشتباهات تئوریسینهای مشی چریکی ما در این مورد – که جنگ توده‌ای طولانی را برای پرولتاریا نیز درست می‌دانند – وحشتناک است.» (همانجا صفحه ۳۷) بحث با کسانیکه به کنه مطلب پی برده‌اند، دلپذیر است و ما خواهیم دید که این کسانیکه به این خوبی دست دیگران را خوانده‌اند خود در چنته چه دارند. </w:t>
      </w:r>
    </w:p>
  </w:footnote>
  <w:footnote w:id="60">
    <w:p>
      <w:pPr>
        <w:pStyle w:val="FootnoteText"/>
        <w:bidi/>
      </w:pPr>
      <w:r>
        <w:rPr>
          <w:rStyle w:val="FootnoteReference"/>
        </w:rPr>
        <w:footnoteRef/>
      </w:r>
      <w:r>
        <w:rPr>
          <w:rtl/>
        </w:rPr>
        <w:t xml:space="preserve"> </w:t>
      </w:r>
      <w:r>
        <w:rPr>
          <w:rtl/>
        </w:rPr>
        <w:t xml:space="preserve">وقتی چریکهای فدائی خلق از «کشاندن توده‌ها به میدان مبارزه» سخن می‌گویند، اکونومیستها ی دنباله رو چهره در‌هم می‌کشند که این همان «اراده‌گرائی» است، چگونه عده‌ای روشنفکر می‌خواهند توده‌ها را بمیدان مبارزه «بکشانند» و غیره… ولی در واقع نقش پیشاهنگی ایجاب می‌کند که پیش آهنگ، توده‌ها را بمیدان مبارزه بکشد. البتّه اکونومیستها حق دارند وقتی می‌گویند چه پیشاهنگ بخواهد و چه نخواهد توده‌ها خود بخود به مبارزه می‌پردازند ولی این مبارزات خود‌بخودی در تاریخ محکوم بشکست بوده و پیشاهنگ باید با هدایت خویش مبارزه توده‌ها را به آنچنان عرصه‌ها و میدانهائی بکشد که موفقیت این مبارزات را تأمین می‌کند. تشخیص این عرصه‌ها و زمینه‌ها و سازماندهی اینگونه مبارزه از جنبش خود‌بخودی و از دنباله روان آن ساخته نیست. </w:t>
      </w:r>
    </w:p>
  </w:footnote>
  <w:footnote w:id="61">
    <w:p>
      <w:pPr>
        <w:pStyle w:val="FootnoteText"/>
        <w:bidi/>
      </w:pPr>
      <w:r>
        <w:rPr>
          <w:rStyle w:val="FootnoteReference"/>
        </w:rPr>
        <w:footnoteRef/>
      </w:r>
      <w:r>
        <w:rPr>
          <w:rtl/>
        </w:rPr>
        <w:t xml:space="preserve"> </w:t>
      </w:r>
      <w:r>
        <w:rPr>
          <w:rtl/>
        </w:rPr>
        <w:t xml:space="preserve">وقتی اپورتونیستهای اکثریت در کار۶۱ می‌نویسند: «پیشاهنگانی» که بر آن بودند تا قیام را بدون حضور توده‌ها آغاز کنند، رزمندگانی که در پرتو آرزوهای پاک و پرشکوه خود می‌خواستند تا بازوی مسلّح این غولِ در بند باشند یکباره دریافتند که توده‌ها بدون رهبری آنان قیام را آغاز کرده‌اند و به تلخی دیدند که بازوهای مسلّح آنان بر پیکر تناور این غول بپا خاسته بس کوچک و ناتوان بود… «در واقع وصف حال خود را می‌کنند که نتوانسته‌اند بموقع شیوه‌های مناسب مبارزه را کشف نموده بکار بندند. تئوری مبارزه مسلّحانه نه تنها در این زمینه دست آنها را نمی‌بست بلکه بر این امر که باید آنرا توده‌ای کرد تأکید داشت و مبارزات توده‌ها نیز بخوبی آمادگی پذیرش اشکال قهرآمیز را از خود نشان می‌داد و این «پیشرو وا‌پس مانده» اگر می‌خواست از مبارزه توده‌ها «واپس» نماند می‌بایست همینن امر را بحساب می‌آورد و هر‌گاه نتوانست به موقع انعطاف لازم را در اتخاذ تاکتیکها از خود نشان دهد، امروز می‌بایست صمیمانه از خود انتقاد کند نه اینکه ریاکارانه همه تقصیرها را به گردن تئوری مبارزه مسلّحانه بیاندازد.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3" Target="/blog/mobarezeh-e-mosalahane-va-opportunistha-dovom/#SN" TargetMode="External" /><Relationship Type="http://schemas.openxmlformats.org/officeDocument/2006/relationships/hyperlink" Id="rId27" Target="/blog/mobarezeh-e-mosalahane-va-opportunistha-dovom/#fn:2" TargetMode="External" /><Relationship Type="http://schemas.openxmlformats.org/officeDocument/2006/relationships/hyperlink" Id="rId24" Target="/blog/mobarezeh-e-mosalahane-va-opportunistha-dovom/#fn:3" TargetMode="External" /></Relationships>
</file>

<file path=word/_rels/footnotes.xml.rels><?xml version="1.0" encoding="UTF-8"?><Relationships xmlns="http://schemas.openxmlformats.org/package/2006/relationships"><Relationship Type="http://schemas.openxmlformats.org/officeDocument/2006/relationships/hyperlink" Id="rId13" Target="/blog/mobarezeh-e-mosalahane-va-opportunistha-dovom/#SN" TargetMode="External" /><Relationship Type="http://schemas.openxmlformats.org/officeDocument/2006/relationships/hyperlink" Id="rId27" Target="/blog/mobarezeh-e-mosalahane-va-opportunistha-dovom/#fn:2" TargetMode="External" /><Relationship Type="http://schemas.openxmlformats.org/officeDocument/2006/relationships/hyperlink" Id="rId24" Target="/blog/mobarezeh-e-mosalahane-va-opportunistha-dovom/#fn: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مبارزه مسلّحانه و اپورتونیستها جلد دوم – کارنامه سه سال «کار آرام سیاسی»</dc:title>
  <dc:creator/>
  <dc:language>fa</dc:language>
  <cp:keywords/>
  <dcterms:created xsi:type="dcterms:W3CDTF">2026-06-20T20:40:34Z</dcterms:created>
  <dcterms:modified xsi:type="dcterms:W3CDTF">2026-06-20T20:40:34Z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