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bidi/>
      </w:pPr>
      <w:r>
        <w:rPr>
          <w:rStyle w:val="FootnoteReference"/>
        </w:rPr>
        <w:footnoteRef/>
      </w:r>
      <w:r>
        <w:rPr>
          <w:rtl/>
        </w:rPr>
        <w:t xml:space="preserve"> </w:t>
      </w:r>
      <w:r>
        <w:rPr>
          <w:rtl/>
        </w:rPr>
        <w:t xml:space="preserve">در همان روز اول استقرار حکومت جدید، قطب زاده به عنوان «نماینده امام در رادیو و تلویزیون» منصوب شد تا «سیاست پابرهنگان» را در این دستگاه تبلیغاتی رژیم تأمین کند و امروز روزنامه کیهان «تیتر بزرگ» خبر اعدام قطب زاده را به عنوان جایزه مسابقه بیست سئوالی لمپن مآب خود تعیین می‌کند. (کیهان دوشنبه، ۱۳۶۱/۲/۶، شماره ۱۱۶۲، ص. ۱۲) </w:t>
      </w:r>
    </w:p>
  </w:footnote>
  <w:footnote w:id="10">
    <w:p>
      <w:pPr>
        <w:pStyle w:val="FootnoteText"/>
        <w:bidi/>
      </w:pPr>
      <w:r>
        <w:rPr>
          <w:rStyle w:val="FootnoteReference"/>
        </w:rPr>
        <w:footnoteRef/>
      </w:r>
      <w:r>
        <w:rPr>
          <w:rtl/>
        </w:rPr>
        <w:t xml:space="preserve"> </w:t>
      </w:r>
      <w:r>
        <w:rPr>
          <w:rtl/>
        </w:rPr>
        <w:t xml:space="preserve">گسترش بخش بوروکراتیک و مداخله دولت در امر اقتصاد، گرایش عمومی نظام امپریالیستی را نشان می‌دهد و به هیچوجه ویژگی نظام وابسته نیست. در نظام‌های وابسته، گسترش بخش بوروکراتیک بستگی به اوضاع و احوال مشخص هر کشور دارد. مثلاً در کشورهائی مثل کشور ما که درآمد اصلی کشور و دولت از طریق صدور مواد طبیعی حاصل می‌شود و خود بخود این درآمد در دست دولت متمرکز است، بورژوازی بوروکراتیک بسط و گسترش بسیار دارد. در کشورهائی نظیر آمریکای لاتین که درآمد اصلی کشور حاصل تولید تک محصولیِ (مثل کاکائو، قهوه، نیشکر) وسیع در بخش کشاورزی است و این تولید و تجارت خارجی آن در دست بورژوازی محلی و شرکت‌های چند ملیتی متمرکز است، بخش بوروکراتیکِ بورژوازی بسیار ناچیز است و قدرت دولتی نیز در خدمت بخش غیربوروکراتیک قرار دارد. </w:t>
      </w:r>
    </w:p>
  </w:footnote>
  <w:footnote w:id="11">
    <w:p>
      <w:pPr>
        <w:pStyle w:val="FootnoteText"/>
        <w:bidi/>
      </w:pPr>
      <w:r>
        <w:rPr>
          <w:rStyle w:val="FootnoteReference"/>
        </w:rPr>
        <w:footnoteRef/>
      </w:r>
      <w:r>
        <w:rPr>
          <w:rtl/>
        </w:rPr>
        <w:t xml:space="preserve"> </w:t>
      </w:r>
      <w:r>
        <w:rPr>
          <w:rtl/>
        </w:rPr>
        <w:t xml:space="preserve">تبلیغات عوام فریبانه رژیم جدید از همان آغاز سعی می‌کرد تقلیل صدور نفت را به سیاست «ضدامپریالیستی» رژیم نسبت دهد که گویا نمی‌خواهد ذخائر ملّی کشور را به امپریالیست‌ها بفروشد. ولی واقعیت آن بود که در اثر رکود جهانیِ تولیدِ امپریالیستی، نیاز بازارهای امپریالیستی به نفت تقلیل یافته بود و شرکت‌های امپریالیستی نفتی برای حفظ سطح سود خود نیاز داشتند که سطح تولید در کشورهای مولد نفت پائین بیاید والّا عرضه بیش از حدّ نفت در بازار، این شرکت‌ها را به ورشکستگی می‌کشاند. به پیروی از این نیازِ بازار امپریالیستی و سیاست شرکت‌های نفتی بود که در کشورهای وابسته‌ای چون ایران سطح تولید نفت پائین آمد و درآمد این‌گونه کشورها به شدت تنزل کرد و بحران داخلی آنها را عمق بیشتری بخشید. امروز دیگر جائی برای اینگونه عوام فریبی‌ها باقی نمانده است. دولت ایران برای تأمین مخارج خود، نفت را با قیمتی بسیار نازل و اغلب با شرایطی فضیحت بار در مبادلات پایا‌پای بفروش می‌رساند. </w:t>
      </w:r>
    </w:p>
  </w:footnote>
  <w:footnote w:id="12">
    <w:p>
      <w:pPr>
        <w:pStyle w:val="FootnoteText"/>
        <w:bidi/>
      </w:pPr>
      <w:r>
        <w:rPr>
          <w:rStyle w:val="FootnoteReference"/>
        </w:rPr>
        <w:footnoteRef/>
      </w:r>
      <w:r>
        <w:rPr>
          <w:rtl/>
        </w:rPr>
        <w:t xml:space="preserve"> </w:t>
      </w:r>
      <w:r>
        <w:rPr>
          <w:rtl/>
        </w:rPr>
        <w:t xml:space="preserve">«تسخیر» سفارت آمریکا در وهلۀ اول به خاطر شرایط داخلی ایران و حفظ رژیم وابسته به امپریالیزم آمریکا طرح ریزی شد و البتّه امپریالیستها و بخصوص امپریالیسم امریکا، از جمله هیئت حاکمه آمریکا، سعی کرد زمینۀ روانی مداخله مستقیم نظامی در منطقه را در کشور خود ایجاد کند ولی جنگ ایران و عراق اساساً مصالح منطقه‌ای و جهانی امپریالیسم را منعکس می‌کند و البتّه رژیم ایران نیز در صحنه داخلی از آن استفاده‌های ویژه‌ای می‌نماید. </w:t>
      </w:r>
    </w:p>
  </w:footnote>
  <w:footnote w:id="13">
    <w:p>
      <w:pPr>
        <w:pStyle w:val="FootnoteText"/>
        <w:bidi/>
      </w:pPr>
      <w:r>
        <w:rPr>
          <w:rStyle w:val="FootnoteReference"/>
        </w:rPr>
        <w:footnoteRef/>
      </w:r>
      <w:r>
        <w:rPr>
          <w:rtl/>
        </w:rPr>
        <w:t xml:space="preserve"> </w:t>
      </w:r>
      <w:r>
        <w:rPr>
          <w:rtl/>
        </w:rPr>
        <w:t xml:space="preserve">به علت وابستگی رژیم حکومتی در کشور ما به امپریالیسم، هر آن احتمال تغییر ناگهانی رژیم وجود دارد. نیروی انقلابی درعین آن که این احتمال را درنظر دارد و باید هرگونه تغییرات سیاسی جدید را با سرعت به حساب آورد و تاکتیک لازم را در مقابل آن اتخاذ نماید، باید در‌نظر داشته باشد که این تغییر رژیم‌ها جُز تغییر آرایش جنگی امپریالیسم و بورژوازی وابسته در مقابل خلق نیست و سرنگونی حاکمیت امپریالیستی و برقراری حاکمیت خلق مستلزم جنگ طولانی است که در طی آن ارتش خلق، ارتش وابسته به امپریالیسم و تمام نیروهای کمکی‌ای را که به احتمال قوی از خارج برای وی اعزام خواهد شد را در‌هم بشکند. همین چندماه پیش یک سرجوخه ارتش لیبریا تقریباً تمام اعضای هیئت حاکمه سابق را در جلوی جوخه‌های آتش قرارداد و در حالی که فریادهای ضدآمریکائی می‌زد، سازمان سیا به او کمک می‌کرد تا تسلط رژیم جدید را بر دستگاه دولتی تأمین نماید. </w:t>
      </w:r>
    </w:p>
  </w:footnote>
  <w:footnote w:id="14">
    <w:p>
      <w:pPr>
        <w:pStyle w:val="FootnoteText"/>
        <w:bidi/>
      </w:pPr>
      <w:r>
        <w:rPr>
          <w:rStyle w:val="FootnoteReference"/>
        </w:rPr>
        <w:footnoteRef/>
      </w:r>
      <w:r>
        <w:rPr>
          <w:rtl/>
        </w:rPr>
        <w:t xml:space="preserve"> </w:t>
      </w:r>
      <w:r>
        <w:rPr>
          <w:rtl/>
        </w:rPr>
        <w:t xml:space="preserve">بعداً کسانی پیدا شدند که بگویند شعار «پیش به سوی سازماندهی مسلّح توده‌ها» شعاری «دفاع طلبانه»، «سیاسی کاری» و «غیرعملی» بود و عنوان کنند که سازمان مسلّح توده‌ها در جریانِ عمل مسلّحانه بوجود می‌آید. این افراد با شعار «پیش به سوی سازماندهی مسلّح توده‌ها» در واقع اختلاف نظری ندارند. آنها نیز مسلماً معتقدند که اولین عمل مسلّحانه را نیز باید سازماندهی کرد. آنها فقط فاقد چشم انداز وسیع و انقلابی این شعارند که خلقی را سِلاح به دست در اطراف خود می‌بینند و فرمان تشکّل آن را می‌دهند. وقتی به جریان امور بنگریم – گرچه متأسفانه ما شخصاً فاقد پراتیک لازم برای قضاوت در کار خود هستیم – در پراتیک مبارزاتی کل جنبش، تحقق این شعار و نتایج عملی آن را در پیشبرد مبارزه مسلّحانه می‌بینیم و خلق ترکمن با سازماندهی مسلّح خویش به جنگی دست زد که هرگاه رهبریِ اپورتونیستی برآن حاکم نمی‌شد، نتایج دیگری به دست می‌آمد. ولی به هر حال همین تجربه هم برای تکامل بعدی مبارزات این خلق بسیار گرانبهاست. خلق عرب اگر سازمان مسلّح خود را بوجود نیاورده بود، نمی‌توانست لااقل مردانه و در میدان نبرد شکست بخورد و هیچ کس نیست که اهمیّت مبارزاتی این نبرد را، حتّی با وجود شکست آن، انکار کند. خلق دلیر کُرد پیش از آن که همه جانبه درگیر مبارزه شود، سازمان‌های مسلّح خود را بوجود آورد و قدرت بعدیِ پاره‌ای از سازمان‌های سیاسی کُرد که در آغاز هیچ نیروئی به حساب نمی‌آمدند، زائیده درک بموقع همین امر بود که امکان سازماندهی مسلّح توده‌ها وجود دارد و در تحقق آن همت گماشتند. آیا در همین شرایط مجاهدین نتوانستند سازمان مسلّح نسبتاً نیرومندی بوجود آورند؟ آیا کسانی که سازمان مسلّح را حتّی در آن شرایط زائیده عمل مسلّحانه می‌بینند، چشم را بر واقعیت نمی‌بندند که در آن شرایط لازمه عمل مسلّحانه در مقیاس توده‌ای، سازماندهی مسلّح توده‌ها بود و کسی که به این کار دست نمی‌زد نمی‌توانست به آن عمل مسلّحانه‌ای که لازمۀ آن زمان بود، تحقق بخشد. بگذارید اندکی مشخص‌تر بگوئیم. ما از همان آغاز اعلام کردیم که سازمان مسلّح توده‌ها را بوجود می‌آوریم و هرکجا به توده‌ها حمله شد، بدفاع از آن برمی‌خیزیم. معنای عملی این سنجش چه بود؟ ۲۸ مرداد ۵۸ را در تهران به خاطر آورید. اگر ما در آن زمان به اندازه ی کافی در تحقق شعار سازماندهی مسلّح توده‌ها نیرو صرف کرده بودیم و اگر مثلاً چند‌صد نفر مسلّح دراختیار داشتیم، می‌توانستیم درمقابل حمله اوباش و اراذل رژیم به سازمان‌های دموکراتیک بایستیم و در آن صورت مسیر حوادث بعدی به سمتی دیگر بود. ولی متأسفانه ما نیروئی برای عمل کردن در این سطح دراختیار نداشتیم و اگر می‌خواستیم به آن «عمل مسلّحانه» با درک محدود این افراد دست بزنیم، جُز آنکه هسته اصلی رهبری چریکهای فدائی خلق را به مسلخ دشمن می‌فرستادیم و از این طریق ضربه‌ای جبران ناپذیر به جنبش می‌زدیم، نتیجه دیگری به دست نمی‌آمد. </w:t>
      </w:r>
    </w:p>
  </w:footnote>
  <w:footnote w:id="15">
    <w:p>
      <w:pPr>
        <w:pStyle w:val="FootnoteText"/>
        <w:bidi/>
      </w:pPr>
      <w:r>
        <w:rPr>
          <w:rStyle w:val="FootnoteReference"/>
        </w:rPr>
        <w:footnoteRef/>
      </w:r>
      <w:r>
        <w:rPr>
          <w:rtl/>
        </w:rPr>
        <w:t xml:space="preserve"> </w:t>
      </w:r>
      <w:r>
        <w:rPr>
          <w:rtl/>
        </w:rPr>
        <w:t xml:space="preserve">در این جا مسئله بر سر نفی کارهائی که سازمان ما در سه سال گذشته کرده نیست. ما بهیچوجه نباید تأثیری را که وجودمان چه از لحاظ نظری و چه در عمل بر روی کل جنبش و بر روی سایر سازمانها داشته است، دست کم بگیریم. ما به هیچ وجه حق نداریم فعالیت خستگی ناپذیری را که چریکهای فدائی خلق و هواداران پُرشور و دلیر آنها در طی این مدت برای ارتقاء سطح مبارزات توده‌ها کردند، نادیده بگیریم. مسئله بر سر هیچیک ازاینها نیست، همه اینها خوب و مثبت بودند. مسئله بر سر پراتیک انقلابی و آگاهانه در جهت تحقق شعارهای سازمانی است.</w:t>
      </w:r>
    </w:p>
    <w:p>
      <w:pPr>
        <w:pStyle w:val="FootnoteText"/>
        <w:bidi/>
      </w:pPr>
      <w:r>
        <w:rPr>
          <w:rtl/>
        </w:rPr>
        <w:t xml:space="preserve">ما بنابه حُکم وظیفه کمونیستی به نقد گذشتۀ سازمان خویش می‌پردازیم و این را نیز می‌دانیم که اپورتونیسم همواره در کمین است و می‌کوشد با برجسته کردن ضعف‌ها و اشتباهات گذشته و نادیده گرفتن عملکردهای مثبت سازمان، به مقاصد غیرانقلابی خویش دست یابد. آگاهی از این واقعیت هرگز باعث آن نمی‌شود که ما لحظه‌ای از بازگوئی حقیقت غافل شویم، بلکه این آگاهی، ما را در مقابل فرصت طلبان هشیار می‌سازد. اتفاقاً سازمان ما، در مقایسه با سازمان‌های دیگر، انقلابی‌ترین برخوردها را داشته است و در این مورد بطور قطع می‌توان گفت در حالی که تحلیل‌ها و جهت گیری‌های تمام سازمان‌های سیاسی موجود در آن زمان انحرافی بود، تنها سازمانی بودیم که درمقابل مسائل انقلابی توده‌ها دید درستی ارائه داده و گرفتار هیچیک از سیاست‌های مزورانه رژیم نشدیم و هرگز شعارهای پُرطمطراق رژیم نتوانست ما را بفریبد و مانع از آن شود که ما از جهت گیری‌های اصلی خود عدول کنیم. از این نظر انتقادات کنونی ما نسبت به گذشته هرگز به معنی نفی نظرات گذشته نمی‌باشد و ما کماکان نسبت به جهت‌گیری‌های گذشته خود وفا داریم. ولی اگر امروز گذشته خود را به تازیانه می‌کشیم، تنها بدین‌معناست که نشان دهیم در مقابل وظایف عظیمی که جنبش توده‌ای به عُهده ما گذاشته بود، سربلند بیرون نیامده‌ایم. پراتیک انقلابی ما در مقابل این وظایف، ناچیز بوده است. جنبش توده‌ای از ما وظایف بزرگی را می‌طلبید ولی ما در شرایطی نبودیم که قادر به انجام آن باشیم. علت این ناکامی را نه در نظرات و تئوری‌های سازمانی، بلکه در عدم توانائی ما در تنظیم و هماهنگی بین وظایف متنوع و انقلابی باید جستجو کرد. مثلاً شرایط جنبش توده‌ای به گونه‌ای بود که می‌بایست فعالانه در زندگی توده‌ها شرکت کرد و آن را در جهت شکل اصلی مبارزه یعنی مبارزه مسلّحانه ارتقاء داد. بدون شرکت فعال در زندگی توده‌ها و بدون ارتباط با توده‌ها، رهبری مبارزات آنها امکان پذیر نبود. در صورتی که ما در این زمینه کار چندانی انجام ندادیم.</w:t>
      </w:r>
    </w:p>
    <w:p>
      <w:pPr>
        <w:pStyle w:val="FootnoteText"/>
        <w:bidi/>
      </w:pPr>
      <w:r>
        <w:rPr>
          <w:rtl/>
        </w:rPr>
        <w:t xml:space="preserve">همان طور که می‌دانیم سازمان ما در شرایطی بوجود آمد که تمام گروه‌ها و سازمان‌های موجود در جامعه، خصوصاً سازمان‌های کمونیستی با تمام امکانات و نیروی خود به مخالفت با تئوری مبارزه مسلّحانه برخاستند و برای ایزوله کردن مدافعین تئوری مبارزه مسلّحانه در بین توده‌ها از بکارگیری شیوه‌های غیراصولی نیز علیه ما خودداری نمی‌کردند. گویا رسالت آنها این بود که به هر قیمتی شده اتوریته سازمان ما و مشی انقلابی آن را در میان توده‌ها از بین ببرند. تمام قلم‌ها در مخالفت با تئوری مبارزه مسلّحانه به کار افتاده بود بدون آنکه پای یک مبارزه ایدئولوژیک جدی پرولتری در میان باشد. در چنین شرایطی وظایف ما در مقابل این هجوم گسترده، بسیار مشکل بود. می‌بایست از سوئی در حوزه سیاسی- ایدئولوژیک به جنگ گسترده با اپورتونیسم بپردازیم و از سوی دیگر و در ارتباط با آن، با حضور فعال در جنبش به وظایف عملی خویش پاسخ دهیم. ما اگرچه در حوزۀ مبارزه ایدئولوژیک علیه اپورتونیست‌ها موفّق بودیم ولی امکانات محدود سازمانی، درک نادرست از مبارزه ایدئولوژیک در درون سازمان به معنی محدودکردن آن در حوزه کلی و نکشیدن این مبارزه به مسائل مشخص جنبش توده‌ها و به طور کلی عدم موفقیت در ساختن تشکیلات منسجم که قادر به پیاده کردن مشی انقلابی در عرصه عمل گردد، باعث شد تا در امر تحقق شعارهای سازمانی خود ناموفق گردیم. </w:t>
      </w:r>
    </w:p>
  </w:footnote>
  <w:footnote w:id="16">
    <w:p>
      <w:pPr>
        <w:pStyle w:val="FootnoteText"/>
        <w:bidi/>
      </w:pPr>
      <w:r>
        <w:rPr>
          <w:rStyle w:val="FootnoteReference"/>
        </w:rPr>
        <w:footnoteRef/>
      </w:r>
      <w:r>
        <w:rPr>
          <w:rtl/>
        </w:rPr>
        <w:t xml:space="preserve"> </w:t>
      </w:r>
      <w:r>
        <w:rPr>
          <w:rtl/>
        </w:rPr>
        <w:t xml:space="preserve">پراتیک ما در بندرعباس و سازماندهی و تجهیز کانون چریکی در شمال کارهائی هستند که بهیچوجه نباید آنها را دست کم گرفت و نتایج این‌گونه مبارزات بتدریج روشن‌تر احساس می‌شود. ما با تأئید اهمیّت پایگاه‌های چریکی در مناطقی که شرایط طبیعی و اجتماعی آن فراهم است، بخش بزرگی از امکانات سازمانی خود را برای تدارک آن در شمال بسیج کردیم.</w:t>
      </w:r>
    </w:p>
    <w:p>
      <w:pPr>
        <w:pStyle w:val="FootnoteText"/>
        <w:bidi/>
      </w:pPr>
      <w:r>
        <w:rPr>
          <w:rtl/>
        </w:rPr>
        <w:t xml:space="preserve">صرفنظر از بوجود آمدن انشعابی غیراصولی در سازمان و محدودیت دید اغلب رفقای منشعب از برخی از مسائل جنبش، رفقائی که در جهت ایجاد کانون چریکی حرکت کردند با الهام از نظرات انقلابی سازمان و فرهنگ فدائی حاکم بر آن، با فداکاری و قهرمانی قابل ستایش خود بیانگر تلاشی انقلابی در جهت تحقق مبارزه مسلّحانه در شرایط کنونی شدند. ولی هرگاه ما در جهت تحقق شعارهای سازمانی خود حرکت می‌کردیم، امکانات بازهم بیشتر برای ایجاد این‌گونه کانون‌ها داشتیم و اثرات به مراتب وسیع‌تری در جنبش خلق بجا میگذاشتیم.</w:t>
      </w:r>
    </w:p>
    <w:p>
      <w:pPr>
        <w:pStyle w:val="FootnoteText"/>
        <w:bidi/>
      </w:pPr>
      <w:r>
        <w:rPr>
          <w:rtl/>
        </w:rPr>
        <w:t xml:space="preserve">و یا اگر فعالیت رفقای بندرعباس را در نظر بگیریم، می‌بینیم این رفقا در چارچوب شعارهای کلی سازمان دست به تشکیل هسته‌های سیاسی - نظامی زدند. عملکرد این هسته‌ها باعث رشد سازمان در این شهر و رشد آگاهی مردم و روی آوری آنان به طرف سازمان ما شد. اگر ما وظایف مرحله‌ای و روزمره هواداران را به قسمی که به تحقق شعارهای سازمانی منجر شود مشخص می‌نمودیم، نه تنها رشد سازمانی و تکامل مبارزه مسلّحانه در بندرعباس بیشتر از این می‌شد، بلکه در جاهای دیگر نیز وضع سازمان ما و به طور کلی وضع جنبش با امروز متفاوت می‌بود.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شرایط کنونی و وظایف ما</dc:title>
  <dc:creator/>
  <dc:language>fa</dc:language>
  <cp:keywords/>
  <dcterms:created xsi:type="dcterms:W3CDTF">2026-06-20T20:40:31Z</dcterms:created>
  <dcterms:modified xsi:type="dcterms:W3CDTF">2026-06-20T20:40:31Z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